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"/>
        <w:gridCol w:w="9170"/>
      </w:tblGrid>
      <w:tr w:rsidR="005F0D61" w:rsidRPr="00C9440E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Atalante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Medikal Teknoloji Pazarlama İhracat İthalat Sanayi ve Ticaret Limited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Hans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Biomed</w:t>
            </w:r>
            <w:proofErr w:type="spellEnd"/>
          </w:p>
          <w:p w:rsidR="005F0D61" w:rsidRPr="00612D5E" w:rsidRDefault="005F0D61" w:rsidP="00330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</w:t>
            </w:r>
            <w:r w:rsidR="00330136" w:rsidRPr="00612D5E">
              <w:rPr>
                <w:sz w:val="20"/>
                <w:szCs w:val="20"/>
              </w:rPr>
              <w:t xml:space="preserve">Yalnızca </w:t>
            </w:r>
            <w:proofErr w:type="spellStart"/>
            <w:r w:rsidR="00330136" w:rsidRPr="00612D5E">
              <w:rPr>
                <w:sz w:val="20"/>
                <w:szCs w:val="20"/>
              </w:rPr>
              <w:t>AlloCover</w:t>
            </w:r>
            <w:proofErr w:type="spellEnd"/>
            <w:r w:rsidR="00330136" w:rsidRPr="00612D5E">
              <w:rPr>
                <w:sz w:val="20"/>
                <w:szCs w:val="20"/>
              </w:rPr>
              <w:t xml:space="preserve"> (2x4 cm, 4x5 cm, 5x10 cm) ürün gamı</w:t>
            </w:r>
          </w:p>
          <w:p w:rsidR="004E672D" w:rsidRPr="00612D5E" w:rsidRDefault="004E672D" w:rsidP="004E672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CellRight</w:t>
            </w:r>
            <w:proofErr w:type="spellEnd"/>
            <w:r w:rsidRPr="00612D5E">
              <w:rPr>
                <w:sz w:val="20"/>
                <w:szCs w:val="20"/>
              </w:rPr>
              <w:t xml:space="preserve"> Technologies</w:t>
            </w:r>
          </w:p>
          <w:p w:rsidR="004E672D" w:rsidRPr="00612D5E" w:rsidRDefault="004E672D" w:rsidP="004E67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</w:tc>
      </w:tr>
      <w:tr w:rsidR="005F0D61" w:rsidRPr="00140B43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Berilhan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Medikal Bilişim İthalat İhracat Sanayi ve Ticaret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Luxembourg</w:t>
            </w:r>
            <w:proofErr w:type="spellEnd"/>
            <w:r w:rsidRPr="00612D5E">
              <w:rPr>
                <w:sz w:val="20"/>
                <w:szCs w:val="20"/>
              </w:rPr>
              <w:t xml:space="preserve"> Bone </w:t>
            </w:r>
            <w:proofErr w:type="spellStart"/>
            <w:r w:rsidRPr="00612D5E">
              <w:rPr>
                <w:sz w:val="20"/>
                <w:szCs w:val="20"/>
              </w:rPr>
              <w:t>and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Bank (LBTB)</w:t>
            </w:r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="00330136" w:rsidRPr="00612D5E">
              <w:rPr>
                <w:sz w:val="20"/>
                <w:szCs w:val="20"/>
              </w:rPr>
              <w:t>Luxembourg</w:t>
            </w:r>
            <w:proofErr w:type="spellEnd"/>
            <w:r w:rsidR="00330136" w:rsidRPr="00612D5E">
              <w:rPr>
                <w:sz w:val="20"/>
                <w:szCs w:val="20"/>
              </w:rPr>
              <w:t xml:space="preserve"> Bone </w:t>
            </w:r>
            <w:proofErr w:type="spellStart"/>
            <w:r w:rsidR="00330136" w:rsidRPr="00612D5E">
              <w:rPr>
                <w:sz w:val="20"/>
                <w:szCs w:val="20"/>
              </w:rPr>
              <w:t>and</w:t>
            </w:r>
            <w:proofErr w:type="spellEnd"/>
            <w:r w:rsidR="00330136" w:rsidRPr="00612D5E">
              <w:rPr>
                <w:sz w:val="20"/>
                <w:szCs w:val="20"/>
              </w:rPr>
              <w:t xml:space="preserve"> </w:t>
            </w:r>
            <w:proofErr w:type="spellStart"/>
            <w:r w:rsidR="00330136" w:rsidRPr="00612D5E">
              <w:rPr>
                <w:sz w:val="20"/>
                <w:szCs w:val="20"/>
              </w:rPr>
              <w:t>Tissue</w:t>
            </w:r>
            <w:proofErr w:type="spellEnd"/>
            <w:r w:rsidR="00330136" w:rsidRPr="00612D5E">
              <w:rPr>
                <w:sz w:val="20"/>
                <w:szCs w:val="20"/>
              </w:rPr>
              <w:t xml:space="preserve"> Bank (LBTB) adlı üretici doku merkezinin </w:t>
            </w:r>
            <w:proofErr w:type="spellStart"/>
            <w:r w:rsidR="00330136" w:rsidRPr="00612D5E">
              <w:rPr>
                <w:sz w:val="20"/>
                <w:szCs w:val="20"/>
              </w:rPr>
              <w:t>BioBank</w:t>
            </w:r>
            <w:proofErr w:type="spellEnd"/>
            <w:r w:rsidR="00330136" w:rsidRPr="00612D5E">
              <w:rPr>
                <w:sz w:val="20"/>
                <w:szCs w:val="20"/>
              </w:rPr>
              <w:t xml:space="preserve"> tarafından sözleşmeli olarak üretilen tüm ürün gamı</w:t>
            </w:r>
          </w:p>
        </w:tc>
      </w:tr>
      <w:tr w:rsidR="005F0D61" w:rsidRPr="00B028A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Biyodinamik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Dış Ticaret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Musculoskeletal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Transplant</w:t>
            </w:r>
            <w:proofErr w:type="spellEnd"/>
            <w:r w:rsidRPr="00612D5E">
              <w:rPr>
                <w:sz w:val="20"/>
                <w:szCs w:val="20"/>
              </w:rPr>
              <w:t xml:space="preserve"> Foundation (MTF)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Yalnızca “Base </w:t>
            </w:r>
            <w:proofErr w:type="spellStart"/>
            <w:r w:rsidRPr="00612D5E">
              <w:rPr>
                <w:sz w:val="20"/>
                <w:szCs w:val="20"/>
              </w:rPr>
              <w:t>Allografts</w:t>
            </w:r>
            <w:proofErr w:type="spellEnd"/>
            <w:r w:rsidRPr="00612D5E">
              <w:rPr>
                <w:sz w:val="20"/>
                <w:szCs w:val="20"/>
              </w:rPr>
              <w:t xml:space="preserve">” ürünleri  </w:t>
            </w:r>
          </w:p>
        </w:tc>
      </w:tr>
      <w:tr w:rsidR="005F0D61" w:rsidRPr="00533045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Dinamik Medikal ve Sağlık Ürünleri Sanayi ve Ticaret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AlloSource</w:t>
            </w:r>
            <w:proofErr w:type="spellEnd"/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Bu doku merkezine ait tüm ürün gamı   </w:t>
            </w:r>
          </w:p>
        </w:tc>
      </w:tr>
      <w:tr w:rsidR="005F0D61" w:rsidRPr="0016783E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612D5E">
              <w:rPr>
                <w:b/>
                <w:bCs/>
                <w:sz w:val="20"/>
                <w:szCs w:val="20"/>
              </w:rPr>
              <w:t>Dora Bilişim Ar-Ge Danışmanlık Mühendislik Mimarlık Dekorasyon Medikal İthalat İhracat İnşaat Sanayi ve Ticaret Anonim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European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Medical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Contract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Manufacturing</w:t>
            </w:r>
            <w:proofErr w:type="spellEnd"/>
            <w:r w:rsidRPr="00612D5E">
              <w:rPr>
                <w:sz w:val="20"/>
                <w:szCs w:val="20"/>
              </w:rPr>
              <w:t xml:space="preserve"> BV (EMCM) adlı doku merkezi ve bu üretici doku merkezinin OEM ortaklığı bulunan </w:t>
            </w:r>
            <w:proofErr w:type="spellStart"/>
            <w:r w:rsidRPr="00612D5E">
              <w:rPr>
                <w:sz w:val="20"/>
                <w:szCs w:val="20"/>
              </w:rPr>
              <w:t>Alamo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Services (ATS)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‘</w:t>
            </w:r>
            <w:proofErr w:type="spellStart"/>
            <w:r w:rsidRPr="00612D5E">
              <w:rPr>
                <w:sz w:val="20"/>
                <w:szCs w:val="20"/>
              </w:rPr>
              <w:t>European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Medical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Contract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Manufacturing</w:t>
            </w:r>
            <w:proofErr w:type="spellEnd"/>
            <w:r w:rsidRPr="00612D5E">
              <w:rPr>
                <w:sz w:val="20"/>
                <w:szCs w:val="20"/>
              </w:rPr>
              <w:t xml:space="preserve"> BV’ üretici doku merkezinin, ‘</w:t>
            </w:r>
            <w:proofErr w:type="spellStart"/>
            <w:r w:rsidRPr="00612D5E">
              <w:rPr>
                <w:sz w:val="20"/>
                <w:szCs w:val="20"/>
              </w:rPr>
              <w:t>Kansellöz</w:t>
            </w:r>
            <w:proofErr w:type="spellEnd"/>
            <w:r w:rsidRPr="00612D5E">
              <w:rPr>
                <w:sz w:val="20"/>
                <w:szCs w:val="20"/>
              </w:rPr>
              <w:t xml:space="preserve"> çipler (</w:t>
            </w:r>
            <w:proofErr w:type="gramStart"/>
            <w:r w:rsidRPr="00612D5E">
              <w:rPr>
                <w:sz w:val="20"/>
                <w:szCs w:val="20"/>
              </w:rPr>
              <w:t>1.5</w:t>
            </w:r>
            <w:proofErr w:type="gramEnd"/>
            <w:r w:rsidRPr="00612D5E">
              <w:rPr>
                <w:sz w:val="20"/>
                <w:szCs w:val="20"/>
              </w:rPr>
              <w:t xml:space="preserve">-10 mm/30 cc), </w:t>
            </w:r>
            <w:proofErr w:type="spellStart"/>
            <w:r w:rsidRPr="00612D5E">
              <w:rPr>
                <w:sz w:val="20"/>
                <w:szCs w:val="20"/>
              </w:rPr>
              <w:t>Kansellöz</w:t>
            </w:r>
            <w:proofErr w:type="spellEnd"/>
            <w:r w:rsidRPr="00612D5E">
              <w:rPr>
                <w:sz w:val="20"/>
                <w:szCs w:val="20"/>
              </w:rPr>
              <w:t xml:space="preserve"> çipler (1.5-10 mm/15 cc), </w:t>
            </w:r>
            <w:proofErr w:type="spellStart"/>
            <w:r w:rsidRPr="00612D5E">
              <w:rPr>
                <w:sz w:val="20"/>
                <w:szCs w:val="20"/>
              </w:rPr>
              <w:t>Fibula</w:t>
            </w:r>
            <w:proofErr w:type="spellEnd"/>
            <w:r w:rsidRPr="00612D5E">
              <w:rPr>
                <w:sz w:val="20"/>
                <w:szCs w:val="20"/>
              </w:rPr>
              <w:t xml:space="preserve"> Kesiti (100mm), </w:t>
            </w:r>
            <w:proofErr w:type="spellStart"/>
            <w:r w:rsidRPr="00612D5E">
              <w:rPr>
                <w:sz w:val="20"/>
                <w:szCs w:val="20"/>
              </w:rPr>
              <w:t>Femur</w:t>
            </w:r>
            <w:proofErr w:type="spellEnd"/>
            <w:r w:rsidRPr="00612D5E">
              <w:rPr>
                <w:sz w:val="20"/>
                <w:szCs w:val="20"/>
              </w:rPr>
              <w:t xml:space="preserve"> Büyük (150-200 mm), </w:t>
            </w:r>
            <w:proofErr w:type="spellStart"/>
            <w:r w:rsidRPr="00612D5E">
              <w:rPr>
                <w:sz w:val="20"/>
                <w:szCs w:val="20"/>
              </w:rPr>
              <w:t>Anterior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Tibial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Tendon</w:t>
            </w:r>
            <w:proofErr w:type="spellEnd"/>
            <w:r w:rsidRPr="00612D5E">
              <w:rPr>
                <w:sz w:val="20"/>
                <w:szCs w:val="20"/>
              </w:rPr>
              <w:t xml:space="preserve">, DBM Jel ve Toz, Tüm </w:t>
            </w:r>
            <w:proofErr w:type="spellStart"/>
            <w:r w:rsidRPr="00612D5E">
              <w:rPr>
                <w:sz w:val="20"/>
                <w:szCs w:val="20"/>
              </w:rPr>
              <w:t>Femur</w:t>
            </w:r>
            <w:proofErr w:type="spellEnd"/>
            <w:r w:rsidRPr="00612D5E">
              <w:rPr>
                <w:sz w:val="20"/>
                <w:szCs w:val="20"/>
              </w:rPr>
              <w:t xml:space="preserve"> Başı’ ürün grubu ve ‘</w:t>
            </w:r>
            <w:proofErr w:type="spellStart"/>
            <w:r w:rsidRPr="00612D5E">
              <w:rPr>
                <w:sz w:val="20"/>
                <w:szCs w:val="20"/>
              </w:rPr>
              <w:t>European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Medical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Contract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Manufacturing</w:t>
            </w:r>
            <w:proofErr w:type="spellEnd"/>
            <w:r w:rsidRPr="00612D5E">
              <w:rPr>
                <w:sz w:val="20"/>
                <w:szCs w:val="20"/>
              </w:rPr>
              <w:t xml:space="preserve"> BV’ üretici doku merkezinin ‘</w:t>
            </w:r>
            <w:proofErr w:type="spellStart"/>
            <w:r w:rsidRPr="00612D5E">
              <w:rPr>
                <w:sz w:val="20"/>
                <w:szCs w:val="20"/>
              </w:rPr>
              <w:t>Alamo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Services’ üretici doku merkezi ile OEM anlaşması kapsamında ürettiği ‘</w:t>
            </w:r>
            <w:proofErr w:type="spellStart"/>
            <w:r w:rsidRPr="00612D5E">
              <w:rPr>
                <w:sz w:val="20"/>
                <w:szCs w:val="20"/>
              </w:rPr>
              <w:t>Kansellöz</w:t>
            </w:r>
            <w:proofErr w:type="spellEnd"/>
            <w:r w:rsidRPr="00612D5E">
              <w:rPr>
                <w:sz w:val="20"/>
                <w:szCs w:val="20"/>
              </w:rPr>
              <w:t xml:space="preserve"> çipler (4-10 mm/30 cc), </w:t>
            </w:r>
            <w:proofErr w:type="spellStart"/>
            <w:r w:rsidRPr="00612D5E">
              <w:rPr>
                <w:sz w:val="20"/>
                <w:szCs w:val="20"/>
              </w:rPr>
              <w:t>Kansellöz</w:t>
            </w:r>
            <w:proofErr w:type="spellEnd"/>
            <w:r w:rsidRPr="00612D5E">
              <w:rPr>
                <w:sz w:val="20"/>
                <w:szCs w:val="20"/>
              </w:rPr>
              <w:t xml:space="preserve"> çipler (4-10 mm/15 cc), </w:t>
            </w:r>
            <w:proofErr w:type="spellStart"/>
            <w:r w:rsidRPr="00612D5E">
              <w:rPr>
                <w:sz w:val="20"/>
                <w:szCs w:val="20"/>
              </w:rPr>
              <w:t>Fibula</w:t>
            </w:r>
            <w:proofErr w:type="spellEnd"/>
            <w:r w:rsidRPr="00612D5E">
              <w:rPr>
                <w:sz w:val="20"/>
                <w:szCs w:val="20"/>
              </w:rPr>
              <w:t xml:space="preserve"> Kesiti (</w:t>
            </w:r>
            <w:proofErr w:type="spellStart"/>
            <w:r w:rsidRPr="00612D5E">
              <w:rPr>
                <w:sz w:val="20"/>
                <w:szCs w:val="20"/>
              </w:rPr>
              <w:t>strut</w:t>
            </w:r>
            <w:proofErr w:type="spellEnd"/>
            <w:r w:rsidRPr="00612D5E">
              <w:rPr>
                <w:sz w:val="20"/>
                <w:szCs w:val="20"/>
              </w:rPr>
              <w:t>/</w:t>
            </w:r>
            <w:proofErr w:type="spellStart"/>
            <w:r w:rsidRPr="00612D5E">
              <w:rPr>
                <w:sz w:val="20"/>
                <w:szCs w:val="20"/>
              </w:rPr>
              <w:t>pre-cut</w:t>
            </w:r>
            <w:proofErr w:type="spellEnd"/>
            <w:r w:rsidRPr="00612D5E">
              <w:rPr>
                <w:sz w:val="20"/>
                <w:szCs w:val="20"/>
              </w:rPr>
              <w:t xml:space="preserve"> bone </w:t>
            </w:r>
            <w:proofErr w:type="spellStart"/>
            <w:r w:rsidRPr="00612D5E">
              <w:rPr>
                <w:sz w:val="20"/>
                <w:szCs w:val="20"/>
              </w:rPr>
              <w:t>allograft</w:t>
            </w:r>
            <w:proofErr w:type="spellEnd"/>
            <w:r w:rsidRPr="00612D5E">
              <w:rPr>
                <w:sz w:val="20"/>
                <w:szCs w:val="20"/>
              </w:rPr>
              <w:t xml:space="preserve">, 100mm), </w:t>
            </w:r>
            <w:proofErr w:type="spellStart"/>
            <w:r w:rsidRPr="00612D5E">
              <w:rPr>
                <w:sz w:val="20"/>
                <w:szCs w:val="20"/>
              </w:rPr>
              <w:t>Femur</w:t>
            </w:r>
            <w:proofErr w:type="spellEnd"/>
            <w:r w:rsidRPr="00612D5E">
              <w:rPr>
                <w:sz w:val="20"/>
                <w:szCs w:val="20"/>
              </w:rPr>
              <w:t xml:space="preserve"> Büyük (150-200 mm), </w:t>
            </w:r>
            <w:proofErr w:type="spellStart"/>
            <w:r w:rsidRPr="00612D5E">
              <w:rPr>
                <w:sz w:val="20"/>
                <w:szCs w:val="20"/>
              </w:rPr>
              <w:t>Anterior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Tibialis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Tendon</w:t>
            </w:r>
            <w:proofErr w:type="spellEnd"/>
            <w:r w:rsidRPr="00612D5E">
              <w:rPr>
                <w:sz w:val="20"/>
                <w:szCs w:val="20"/>
              </w:rPr>
              <w:t xml:space="preserve"> (G: &lt;230 mm/D: 7-9 mm, </w:t>
            </w:r>
            <w:proofErr w:type="spellStart"/>
            <w:r w:rsidRPr="00612D5E">
              <w:rPr>
                <w:sz w:val="20"/>
                <w:szCs w:val="20"/>
              </w:rPr>
              <w:t>frozen</w:t>
            </w:r>
            <w:proofErr w:type="spellEnd"/>
            <w:r w:rsidRPr="00612D5E">
              <w:rPr>
                <w:sz w:val="20"/>
                <w:szCs w:val="20"/>
              </w:rPr>
              <w:t xml:space="preserve">), Tüm </w:t>
            </w:r>
            <w:proofErr w:type="spellStart"/>
            <w:r w:rsidRPr="00612D5E">
              <w:rPr>
                <w:sz w:val="20"/>
                <w:szCs w:val="20"/>
              </w:rPr>
              <w:t>Femur</w:t>
            </w:r>
            <w:proofErr w:type="spellEnd"/>
            <w:r w:rsidRPr="00612D5E">
              <w:rPr>
                <w:sz w:val="20"/>
                <w:szCs w:val="20"/>
              </w:rPr>
              <w:t xml:space="preserve"> Başı’ ürün grubu</w:t>
            </w:r>
          </w:p>
        </w:tc>
      </w:tr>
      <w:tr w:rsidR="005F0D61" w:rsidRPr="007D170D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Elektron Medikal Ticaret ve Sanayi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Musculoskeletal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Transplant</w:t>
            </w:r>
            <w:proofErr w:type="spellEnd"/>
            <w:r w:rsidRPr="00612D5E">
              <w:rPr>
                <w:sz w:val="20"/>
                <w:szCs w:val="20"/>
              </w:rPr>
              <w:t xml:space="preserve"> Foundation (MTF)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Yalnızca “</w:t>
            </w:r>
            <w:proofErr w:type="spellStart"/>
            <w:r w:rsidRPr="00612D5E">
              <w:rPr>
                <w:sz w:val="20"/>
                <w:szCs w:val="20"/>
              </w:rPr>
              <w:t>BellaDerm</w:t>
            </w:r>
            <w:proofErr w:type="spellEnd"/>
            <w:r w:rsidRPr="00612D5E">
              <w:rPr>
                <w:sz w:val="20"/>
                <w:szCs w:val="20"/>
              </w:rPr>
              <w:t>” ve “</w:t>
            </w:r>
            <w:proofErr w:type="spellStart"/>
            <w:r w:rsidRPr="00612D5E">
              <w:rPr>
                <w:sz w:val="20"/>
                <w:szCs w:val="20"/>
              </w:rPr>
              <w:t>FlexHD</w:t>
            </w:r>
            <w:proofErr w:type="spellEnd"/>
            <w:r w:rsidRPr="00612D5E">
              <w:rPr>
                <w:sz w:val="20"/>
                <w:szCs w:val="20"/>
              </w:rPr>
              <w:t>” ürünleri</w:t>
            </w:r>
          </w:p>
        </w:tc>
      </w:tr>
      <w:tr w:rsidR="005F0D61" w:rsidRPr="00A93636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İntegral Sağlık Teknolojileri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RTI </w:t>
            </w:r>
            <w:proofErr w:type="spellStart"/>
            <w:r w:rsidRPr="00612D5E">
              <w:rPr>
                <w:sz w:val="20"/>
                <w:szCs w:val="20"/>
              </w:rPr>
              <w:t>Biologics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Tutogen</w:t>
            </w:r>
            <w:proofErr w:type="spellEnd"/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</w:tc>
      </w:tr>
      <w:tr w:rsidR="005F0D61" w:rsidRPr="00E26261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Kasımoğlu Tıbbi Ürünler Sanayi ve Ticaret Limited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CenoBiologics</w:t>
            </w:r>
            <w:proofErr w:type="spellEnd"/>
            <w:r w:rsidRPr="00612D5E">
              <w:rPr>
                <w:sz w:val="20"/>
                <w:szCs w:val="20"/>
              </w:rPr>
              <w:t xml:space="preserve"> Ltd.</w:t>
            </w:r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CenoValve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CenoConduit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CenoMembrane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CenoBone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CenoTendon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CenoVein</w:t>
            </w:r>
            <w:proofErr w:type="spellEnd"/>
          </w:p>
        </w:tc>
      </w:tr>
      <w:tr w:rsidR="005F0D61" w:rsidRPr="002F2AA0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 xml:space="preserve">Majör Medikal İthalat İhracat Pazarlama Ticaret Limited Şirketi  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Banks</w:t>
            </w:r>
            <w:proofErr w:type="spellEnd"/>
            <w:r w:rsidRPr="00612D5E">
              <w:rPr>
                <w:sz w:val="20"/>
                <w:szCs w:val="20"/>
              </w:rPr>
              <w:t xml:space="preserve"> International (TBI)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Yalnızca ‘</w:t>
            </w:r>
            <w:proofErr w:type="spellStart"/>
            <w:r w:rsidRPr="00612D5E">
              <w:rPr>
                <w:sz w:val="20"/>
                <w:szCs w:val="20"/>
              </w:rPr>
              <w:t>Tranzgraft</w:t>
            </w:r>
            <w:proofErr w:type="spellEnd"/>
            <w:r w:rsidRPr="00612D5E">
              <w:rPr>
                <w:sz w:val="20"/>
                <w:szCs w:val="20"/>
              </w:rPr>
              <w:t>’ ürünleri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Hans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Biomed</w:t>
            </w:r>
            <w:proofErr w:type="spellEnd"/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Yalnızca  ‘</w:t>
            </w:r>
            <w:proofErr w:type="spellStart"/>
            <w:r w:rsidRPr="00612D5E">
              <w:rPr>
                <w:sz w:val="20"/>
                <w:szCs w:val="20"/>
              </w:rPr>
              <w:t>SureFuse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OsteoGrow</w:t>
            </w:r>
            <w:proofErr w:type="spellEnd"/>
            <w:r w:rsidRPr="00612D5E">
              <w:rPr>
                <w:sz w:val="20"/>
                <w:szCs w:val="20"/>
              </w:rPr>
              <w:t xml:space="preserve">, </w:t>
            </w:r>
            <w:proofErr w:type="spellStart"/>
            <w:r w:rsidRPr="00612D5E">
              <w:rPr>
                <w:sz w:val="20"/>
                <w:szCs w:val="20"/>
              </w:rPr>
              <w:t>Pedi-Stick</w:t>
            </w:r>
            <w:proofErr w:type="spellEnd"/>
            <w:r w:rsidRPr="00612D5E">
              <w:rPr>
                <w:sz w:val="20"/>
                <w:szCs w:val="20"/>
              </w:rPr>
              <w:t>’ ürünleri</w:t>
            </w:r>
          </w:p>
        </w:tc>
      </w:tr>
      <w:tr w:rsidR="005F0D61" w:rsidRPr="00624E33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Mega Sağlık Sanayi ve Ticaret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Hans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Biomed</w:t>
            </w:r>
            <w:proofErr w:type="spellEnd"/>
            <w:r w:rsidRPr="00612D5E">
              <w:rPr>
                <w:sz w:val="20"/>
                <w:szCs w:val="20"/>
              </w:rPr>
              <w:t xml:space="preserve"> Corporation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Yalnızca “</w:t>
            </w:r>
            <w:proofErr w:type="spellStart"/>
            <w:r w:rsidRPr="00612D5E">
              <w:rPr>
                <w:sz w:val="20"/>
                <w:szCs w:val="20"/>
              </w:rPr>
              <w:t>Alloha</w:t>
            </w:r>
            <w:proofErr w:type="spellEnd"/>
            <w:r w:rsidRPr="00612D5E">
              <w:rPr>
                <w:sz w:val="20"/>
                <w:szCs w:val="20"/>
              </w:rPr>
              <w:t>” ürün gamı</w:t>
            </w:r>
          </w:p>
        </w:tc>
      </w:tr>
      <w:tr w:rsidR="005F0D61" w:rsidRPr="004B5568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 xml:space="preserve">MG Medikal ve Tekstil Sanayi Ticaret Limited Şirketi 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LifeNet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Health</w:t>
            </w:r>
            <w:proofErr w:type="spellEnd"/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merkezinin tüm ürün gamı,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Isotis</w:t>
            </w:r>
            <w:proofErr w:type="spellEnd"/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merkezinin yalnızca “</w:t>
            </w:r>
            <w:proofErr w:type="spellStart"/>
            <w:proofErr w:type="gramStart"/>
            <w:r w:rsidRPr="00612D5E">
              <w:rPr>
                <w:sz w:val="20"/>
                <w:szCs w:val="20"/>
              </w:rPr>
              <w:t>OrthoBlast</w:t>
            </w:r>
            <w:proofErr w:type="spellEnd"/>
            <w:r w:rsidRPr="00612D5E">
              <w:rPr>
                <w:sz w:val="20"/>
                <w:szCs w:val="20"/>
              </w:rPr>
              <w:t xml:space="preserve">  II</w:t>
            </w:r>
            <w:proofErr w:type="gramEnd"/>
            <w:r w:rsidRPr="00612D5E">
              <w:rPr>
                <w:sz w:val="20"/>
                <w:szCs w:val="20"/>
              </w:rPr>
              <w:t>”, “</w:t>
            </w:r>
            <w:proofErr w:type="spellStart"/>
            <w:r w:rsidRPr="00612D5E">
              <w:rPr>
                <w:sz w:val="20"/>
                <w:szCs w:val="20"/>
              </w:rPr>
              <w:t>Dynagraft</w:t>
            </w:r>
            <w:proofErr w:type="spellEnd"/>
            <w:r w:rsidRPr="00612D5E">
              <w:rPr>
                <w:sz w:val="20"/>
                <w:szCs w:val="20"/>
              </w:rPr>
              <w:t xml:space="preserve">  II”, “</w:t>
            </w:r>
            <w:proofErr w:type="spellStart"/>
            <w:r w:rsidRPr="00612D5E">
              <w:rPr>
                <w:sz w:val="20"/>
                <w:szCs w:val="20"/>
              </w:rPr>
              <w:t>Accel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Connexus</w:t>
            </w:r>
            <w:proofErr w:type="spellEnd"/>
            <w:r w:rsidRPr="00612D5E">
              <w:rPr>
                <w:sz w:val="20"/>
                <w:szCs w:val="20"/>
              </w:rPr>
              <w:t>” ve “</w:t>
            </w:r>
            <w:proofErr w:type="spellStart"/>
            <w:r w:rsidRPr="00612D5E">
              <w:rPr>
                <w:sz w:val="20"/>
                <w:szCs w:val="20"/>
              </w:rPr>
              <w:t>Integra</w:t>
            </w:r>
            <w:proofErr w:type="spellEnd"/>
            <w:r w:rsidRPr="00612D5E">
              <w:rPr>
                <w:sz w:val="20"/>
                <w:szCs w:val="20"/>
              </w:rPr>
              <w:t xml:space="preserve"> Mozaik” ürünleri</w:t>
            </w:r>
          </w:p>
        </w:tc>
      </w:tr>
      <w:tr w:rsidR="005F0D61" w:rsidRPr="0097162C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Norm Tıbbi Ürünler İthalat İhracat Sanayi ve Ticaret Limited Şirketi</w:t>
            </w:r>
          </w:p>
          <w:p w:rsidR="005F0D61" w:rsidRPr="00612D5E" w:rsidRDefault="005F0D61" w:rsidP="000B6AF3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Hans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Biomed</w:t>
            </w:r>
            <w:proofErr w:type="spellEnd"/>
            <w:r w:rsidRPr="00612D5E">
              <w:rPr>
                <w:sz w:val="20"/>
                <w:szCs w:val="20"/>
              </w:rPr>
              <w:t xml:space="preserve"> Corporation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NORA </w:t>
            </w:r>
            <w:proofErr w:type="spellStart"/>
            <w:r w:rsidRPr="00612D5E">
              <w:rPr>
                <w:sz w:val="20"/>
                <w:szCs w:val="20"/>
              </w:rPr>
              <w:t>Gel&amp;Putty</w:t>
            </w:r>
            <w:proofErr w:type="spellEnd"/>
          </w:p>
        </w:tc>
      </w:tr>
      <w:tr w:rsidR="005F0D61" w:rsidRPr="008010CA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612D5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Opus Medikal Sistemler Tarım Hayvancılık ve Gıda İşletmeleri İthalat İhracat Sanayi Ticaret Limited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Hans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Biomed</w:t>
            </w:r>
            <w:proofErr w:type="spellEnd"/>
            <w:r w:rsidRPr="00612D5E">
              <w:rPr>
                <w:sz w:val="20"/>
                <w:szCs w:val="20"/>
              </w:rPr>
              <w:t xml:space="preserve"> Corporation</w:t>
            </w:r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Yalnızca “Connect” ürün gamı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South Texas Blood &amp;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Center (STBTC)</w:t>
            </w:r>
          </w:p>
          <w:p w:rsidR="005F0D61" w:rsidRPr="00612D5E" w:rsidRDefault="005F0D61" w:rsidP="000B6AF3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merkezinin tüm ürün gamı</w:t>
            </w:r>
          </w:p>
        </w:tc>
      </w:tr>
      <w:bookmarkEnd w:id="0"/>
      <w:tr w:rsidR="005F0D61" w:rsidRPr="00720728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Ses Ortopedi Sağlık Hizmetleri Ticaret Limited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Community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Services (CTS)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  <w:p w:rsidR="004E672D" w:rsidRPr="00612D5E" w:rsidRDefault="004E672D" w:rsidP="004E672D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Berkeley Advanced </w:t>
            </w:r>
            <w:proofErr w:type="spellStart"/>
            <w:r w:rsidRPr="00612D5E">
              <w:rPr>
                <w:sz w:val="20"/>
                <w:szCs w:val="20"/>
              </w:rPr>
              <w:t>Biomaterials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Inc</w:t>
            </w:r>
            <w:proofErr w:type="spellEnd"/>
            <w:r w:rsidRPr="00612D5E">
              <w:rPr>
                <w:sz w:val="20"/>
                <w:szCs w:val="20"/>
              </w:rPr>
              <w:t>.</w:t>
            </w:r>
          </w:p>
          <w:p w:rsidR="004E672D" w:rsidRPr="00612D5E" w:rsidRDefault="004E672D" w:rsidP="004E67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Bu doku merkezine ait kemik </w:t>
            </w:r>
            <w:proofErr w:type="spellStart"/>
            <w:r w:rsidRPr="00612D5E">
              <w:rPr>
                <w:sz w:val="20"/>
                <w:szCs w:val="20"/>
              </w:rPr>
              <w:t>greftleri</w:t>
            </w:r>
            <w:proofErr w:type="spellEnd"/>
          </w:p>
        </w:tc>
      </w:tr>
      <w:tr w:rsidR="005F0D61" w:rsidRPr="00E2734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STH Savunma Tedarik ve Havacılık Limited Şirketi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Euroskin</w:t>
            </w:r>
            <w:proofErr w:type="spellEnd"/>
            <w:r w:rsidRPr="00612D5E">
              <w:rPr>
                <w:sz w:val="20"/>
                <w:szCs w:val="20"/>
              </w:rPr>
              <w:t xml:space="preserve"> Bank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Charité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University</w:t>
            </w:r>
            <w:proofErr w:type="spellEnd"/>
          </w:p>
          <w:p w:rsidR="005F0D61" w:rsidRPr="00612D5E" w:rsidRDefault="005F0D61" w:rsidP="000B6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</w:tc>
      </w:tr>
      <w:tr w:rsidR="00330136" w:rsidRPr="00E2734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136" w:rsidRPr="00612D5E" w:rsidRDefault="004E672D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136" w:rsidRPr="00612D5E" w:rsidRDefault="00330136" w:rsidP="00330136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Biomet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Medikal Limited Şirketi</w:t>
            </w:r>
          </w:p>
          <w:p w:rsidR="00330136" w:rsidRPr="00612D5E" w:rsidRDefault="00330136" w:rsidP="00330136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Biomet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Interpore</w:t>
            </w:r>
            <w:proofErr w:type="spellEnd"/>
            <w:r w:rsidRPr="00612D5E">
              <w:rPr>
                <w:sz w:val="20"/>
                <w:szCs w:val="20"/>
              </w:rPr>
              <w:t xml:space="preserve"> Cross International</w:t>
            </w:r>
          </w:p>
          <w:p w:rsidR="00330136" w:rsidRPr="00612D5E" w:rsidRDefault="00330136" w:rsidP="0033013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Bonus DBM, </w:t>
            </w:r>
            <w:proofErr w:type="spellStart"/>
            <w:r w:rsidRPr="00612D5E">
              <w:rPr>
                <w:sz w:val="20"/>
                <w:szCs w:val="20"/>
              </w:rPr>
              <w:t>InterGro</w:t>
            </w:r>
            <w:proofErr w:type="spellEnd"/>
            <w:r w:rsidRPr="00612D5E">
              <w:rPr>
                <w:sz w:val="20"/>
                <w:szCs w:val="20"/>
              </w:rPr>
              <w:t xml:space="preserve"> DBM, </w:t>
            </w:r>
            <w:proofErr w:type="spellStart"/>
            <w:r w:rsidRPr="00612D5E">
              <w:rPr>
                <w:sz w:val="20"/>
                <w:szCs w:val="20"/>
              </w:rPr>
              <w:t>Allogenix</w:t>
            </w:r>
            <w:proofErr w:type="spellEnd"/>
            <w:r w:rsidRPr="00612D5E">
              <w:rPr>
                <w:sz w:val="20"/>
                <w:szCs w:val="20"/>
              </w:rPr>
              <w:t xml:space="preserve"> DBM</w:t>
            </w:r>
          </w:p>
        </w:tc>
      </w:tr>
      <w:tr w:rsidR="004E672D" w:rsidRPr="00E2734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72D" w:rsidRPr="00612D5E" w:rsidRDefault="004E672D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672D" w:rsidRPr="00612D5E" w:rsidRDefault="004E672D" w:rsidP="004E672D">
            <w:pPr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Medtronic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Medikal Teknoloji Ticaret Limited Şirketi</w:t>
            </w:r>
          </w:p>
          <w:p w:rsidR="004E672D" w:rsidRPr="00612D5E" w:rsidRDefault="004E672D" w:rsidP="004E672D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Medtronic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Sofamor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Inc</w:t>
            </w:r>
            <w:proofErr w:type="spellEnd"/>
            <w:r w:rsidRPr="00612D5E">
              <w:rPr>
                <w:sz w:val="20"/>
                <w:szCs w:val="20"/>
              </w:rPr>
              <w:t>.</w:t>
            </w:r>
          </w:p>
          <w:p w:rsidR="004E672D" w:rsidRPr="00612D5E" w:rsidRDefault="004E672D" w:rsidP="004E672D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>: Bu doku merkezine ait tüm ürün gamı</w:t>
            </w:r>
          </w:p>
        </w:tc>
      </w:tr>
      <w:tr w:rsidR="004E672D" w:rsidRPr="00E2734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72D" w:rsidRPr="00612D5E" w:rsidRDefault="004E672D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672D" w:rsidRPr="00612D5E" w:rsidRDefault="004E672D" w:rsidP="004E672D">
            <w:pPr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Çekiçoğlu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Makina Kesici Aletler Medikal İnşaat Tarım Hayvancılık Sanayi Ticaret</w:t>
            </w:r>
            <w:r w:rsidRPr="00612D5E">
              <w:rPr>
                <w:sz w:val="20"/>
                <w:szCs w:val="20"/>
              </w:rPr>
              <w:t xml:space="preserve"> </w:t>
            </w:r>
            <w:r w:rsidRPr="00612D5E">
              <w:rPr>
                <w:b/>
                <w:sz w:val="20"/>
                <w:szCs w:val="20"/>
              </w:rPr>
              <w:t>Anonim</w:t>
            </w:r>
            <w:r w:rsidRPr="00612D5E">
              <w:rPr>
                <w:sz w:val="20"/>
                <w:szCs w:val="20"/>
              </w:rPr>
              <w:t xml:space="preserve"> </w:t>
            </w:r>
            <w:r w:rsidRPr="00612D5E">
              <w:rPr>
                <w:b/>
                <w:sz w:val="20"/>
                <w:szCs w:val="20"/>
              </w:rPr>
              <w:t>Şirketi</w:t>
            </w:r>
          </w:p>
          <w:p w:rsidR="004E672D" w:rsidRPr="00612D5E" w:rsidRDefault="004E672D" w:rsidP="004E672D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Bone Bank </w:t>
            </w:r>
            <w:proofErr w:type="spellStart"/>
            <w:r w:rsidRPr="00612D5E">
              <w:rPr>
                <w:sz w:val="20"/>
                <w:szCs w:val="20"/>
              </w:rPr>
              <w:t>Allografts</w:t>
            </w:r>
            <w:proofErr w:type="spellEnd"/>
            <w:r w:rsidRPr="00612D5E">
              <w:rPr>
                <w:sz w:val="20"/>
                <w:szCs w:val="20"/>
              </w:rPr>
              <w:t xml:space="preserve"> (BBA)</w:t>
            </w:r>
          </w:p>
          <w:p w:rsidR="004E672D" w:rsidRPr="00612D5E" w:rsidRDefault="004E672D" w:rsidP="004E672D">
            <w:pPr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Bone Bank </w:t>
            </w:r>
            <w:proofErr w:type="spellStart"/>
            <w:r w:rsidRPr="00612D5E">
              <w:rPr>
                <w:sz w:val="20"/>
                <w:szCs w:val="20"/>
              </w:rPr>
              <w:t>Allografts</w:t>
            </w:r>
            <w:proofErr w:type="spellEnd"/>
            <w:r w:rsidRPr="00612D5E">
              <w:rPr>
                <w:sz w:val="20"/>
                <w:szCs w:val="20"/>
              </w:rPr>
              <w:t xml:space="preserve"> (BBA) adlı doku merkezinin Texas Human </w:t>
            </w:r>
            <w:proofErr w:type="spellStart"/>
            <w:r w:rsidRPr="00612D5E">
              <w:rPr>
                <w:sz w:val="20"/>
                <w:szCs w:val="20"/>
              </w:rPr>
              <w:t>Biologics</w:t>
            </w:r>
            <w:proofErr w:type="spellEnd"/>
            <w:r w:rsidRPr="00612D5E">
              <w:rPr>
                <w:sz w:val="20"/>
                <w:szCs w:val="20"/>
              </w:rPr>
              <w:t xml:space="preserve"> (THB) tarafından sözleşmeli olarak üretilen geleneksel kemik </w:t>
            </w:r>
            <w:proofErr w:type="spellStart"/>
            <w:r w:rsidRPr="00612D5E">
              <w:rPr>
                <w:sz w:val="20"/>
                <w:szCs w:val="20"/>
              </w:rPr>
              <w:t>allogreftleri</w:t>
            </w:r>
            <w:proofErr w:type="spellEnd"/>
          </w:p>
        </w:tc>
      </w:tr>
      <w:tr w:rsidR="004E672D" w:rsidRPr="00E27342" w:rsidTr="000B6AF3">
        <w:trPr>
          <w:trHeight w:val="276"/>
          <w:jc w:val="center"/>
        </w:trPr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72D" w:rsidRPr="00612D5E" w:rsidRDefault="004E672D" w:rsidP="000B6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2D5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672D" w:rsidRPr="00612D5E" w:rsidRDefault="004E672D" w:rsidP="004E672D">
            <w:pPr>
              <w:rPr>
                <w:b/>
                <w:sz w:val="20"/>
                <w:szCs w:val="20"/>
              </w:rPr>
            </w:pPr>
            <w:proofErr w:type="spellStart"/>
            <w:r w:rsidRPr="00612D5E">
              <w:rPr>
                <w:b/>
                <w:sz w:val="20"/>
                <w:szCs w:val="20"/>
              </w:rPr>
              <w:t>Kedrion-Betaphar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b/>
                <w:sz w:val="20"/>
                <w:szCs w:val="20"/>
              </w:rPr>
              <w:t>Biyofarmasötik</w:t>
            </w:r>
            <w:proofErr w:type="spellEnd"/>
            <w:r w:rsidRPr="00612D5E">
              <w:rPr>
                <w:b/>
                <w:sz w:val="20"/>
                <w:szCs w:val="20"/>
              </w:rPr>
              <w:t xml:space="preserve"> İlaç Sanayi ve Ticaret Anonim Şirketi</w:t>
            </w:r>
          </w:p>
          <w:p w:rsidR="004E672D" w:rsidRPr="00612D5E" w:rsidRDefault="004E672D" w:rsidP="004E672D">
            <w:pPr>
              <w:rPr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Tek dağıtıcılık yetkisi veren doku merkezi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Bislife</w:t>
            </w:r>
            <w:proofErr w:type="spellEnd"/>
            <w:r w:rsidRPr="00612D5E">
              <w:rPr>
                <w:sz w:val="20"/>
                <w:szCs w:val="20"/>
              </w:rPr>
              <w:t xml:space="preserve"> Foundation</w:t>
            </w:r>
          </w:p>
          <w:p w:rsidR="004E672D" w:rsidRPr="00612D5E" w:rsidRDefault="004E672D" w:rsidP="004E672D">
            <w:pPr>
              <w:rPr>
                <w:b/>
                <w:sz w:val="20"/>
                <w:szCs w:val="20"/>
              </w:rPr>
            </w:pPr>
            <w:r w:rsidRPr="00612D5E">
              <w:rPr>
                <w:sz w:val="20"/>
                <w:szCs w:val="20"/>
                <w:u w:val="single"/>
              </w:rPr>
              <w:t>Ürünler</w:t>
            </w:r>
            <w:r w:rsidRPr="00612D5E">
              <w:rPr>
                <w:sz w:val="20"/>
                <w:szCs w:val="20"/>
              </w:rPr>
              <w:t xml:space="preserve">: </w:t>
            </w:r>
            <w:proofErr w:type="spellStart"/>
            <w:r w:rsidRPr="00612D5E">
              <w:rPr>
                <w:sz w:val="20"/>
                <w:szCs w:val="20"/>
              </w:rPr>
              <w:t>Bislife</w:t>
            </w:r>
            <w:proofErr w:type="spellEnd"/>
            <w:r w:rsidRPr="00612D5E">
              <w:rPr>
                <w:sz w:val="20"/>
                <w:szCs w:val="20"/>
              </w:rPr>
              <w:t xml:space="preserve"> Foundation adlı üretici doku merkezinin </w:t>
            </w:r>
            <w:proofErr w:type="spellStart"/>
            <w:r w:rsidRPr="00612D5E">
              <w:rPr>
                <w:sz w:val="20"/>
                <w:szCs w:val="20"/>
              </w:rPr>
              <w:t>Tissue</w:t>
            </w:r>
            <w:proofErr w:type="spellEnd"/>
            <w:r w:rsidRPr="00612D5E">
              <w:rPr>
                <w:sz w:val="20"/>
                <w:szCs w:val="20"/>
              </w:rPr>
              <w:t xml:space="preserve"> </w:t>
            </w:r>
            <w:proofErr w:type="spellStart"/>
            <w:r w:rsidRPr="00612D5E">
              <w:rPr>
                <w:sz w:val="20"/>
                <w:szCs w:val="20"/>
              </w:rPr>
              <w:t>Lab</w:t>
            </w:r>
            <w:proofErr w:type="spellEnd"/>
            <w:r w:rsidRPr="00612D5E">
              <w:rPr>
                <w:sz w:val="20"/>
                <w:szCs w:val="20"/>
              </w:rPr>
              <w:t xml:space="preserve"> tarafından sözleşmeli olarak üretilen tüm ürün gamı</w:t>
            </w:r>
          </w:p>
        </w:tc>
      </w:tr>
    </w:tbl>
    <w:p w:rsidR="0006084C" w:rsidRDefault="00612D5E"/>
    <w:sectPr w:rsidR="000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1"/>
    <w:rsid w:val="000E7D14"/>
    <w:rsid w:val="00330136"/>
    <w:rsid w:val="004E672D"/>
    <w:rsid w:val="005F0D61"/>
    <w:rsid w:val="00612D5E"/>
    <w:rsid w:val="008758F9"/>
    <w:rsid w:val="00A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CANLI</dc:creator>
  <cp:lastModifiedBy>EMEL CANLI</cp:lastModifiedBy>
  <cp:revision>4</cp:revision>
  <dcterms:created xsi:type="dcterms:W3CDTF">2014-03-11T13:42:00Z</dcterms:created>
  <dcterms:modified xsi:type="dcterms:W3CDTF">2014-03-11T15:10:00Z</dcterms:modified>
</cp:coreProperties>
</file>