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12" w:rsidRDefault="00F62612" w:rsidP="00F62612">
      <w:pPr>
        <w:jc w:val="center"/>
        <w:rPr>
          <w:b/>
          <w:bCs/>
          <w:sz w:val="28"/>
          <w:szCs w:val="28"/>
        </w:rPr>
      </w:pPr>
      <w:r>
        <w:rPr>
          <w:b/>
          <w:bCs/>
          <w:sz w:val="28"/>
          <w:szCs w:val="28"/>
        </w:rPr>
        <w:t xml:space="preserve">SAĞLIK MARKET </w:t>
      </w:r>
      <w:r w:rsidRPr="00DC4168">
        <w:rPr>
          <w:b/>
          <w:bCs/>
          <w:sz w:val="28"/>
          <w:szCs w:val="28"/>
        </w:rPr>
        <w:t>SİSTEMSEL VE OPERASYONEL İHTİYAÇ VE TALEPLER</w:t>
      </w:r>
    </w:p>
    <w:p w:rsidR="00F62612" w:rsidRDefault="00F62612" w:rsidP="005E1439">
      <w:pPr>
        <w:jc w:val="both"/>
        <w:rPr>
          <w:b/>
          <w:bCs/>
          <w:sz w:val="24"/>
          <w:szCs w:val="24"/>
        </w:rPr>
      </w:pPr>
    </w:p>
    <w:p w:rsidR="005E1439" w:rsidRPr="00DC4168" w:rsidRDefault="005E1439" w:rsidP="005E1439">
      <w:pPr>
        <w:jc w:val="both"/>
        <w:rPr>
          <w:b/>
          <w:bCs/>
          <w:sz w:val="24"/>
          <w:szCs w:val="24"/>
        </w:rPr>
      </w:pPr>
      <w:r>
        <w:rPr>
          <w:b/>
          <w:bCs/>
          <w:sz w:val="24"/>
          <w:szCs w:val="24"/>
        </w:rPr>
        <w:t>DMO’dan</w:t>
      </w:r>
      <w:r w:rsidRPr="00DC4168">
        <w:rPr>
          <w:b/>
          <w:bCs/>
          <w:sz w:val="24"/>
          <w:szCs w:val="24"/>
        </w:rPr>
        <w:t xml:space="preserve"> Talepler:</w:t>
      </w:r>
    </w:p>
    <w:p w:rsidR="005E1439" w:rsidRPr="00A70308" w:rsidRDefault="005E1439" w:rsidP="005E1439">
      <w:pPr>
        <w:pStyle w:val="ListeParagraf"/>
        <w:numPr>
          <w:ilvl w:val="0"/>
          <w:numId w:val="1"/>
        </w:numPr>
        <w:jc w:val="both"/>
        <w:rPr>
          <w:sz w:val="24"/>
          <w:szCs w:val="24"/>
        </w:rPr>
      </w:pPr>
      <w:r w:rsidRPr="00A70308">
        <w:rPr>
          <w:sz w:val="24"/>
          <w:szCs w:val="24"/>
        </w:rPr>
        <w:t>DMO’nun ürün rayiç bedelini h</w:t>
      </w:r>
      <w:r w:rsidR="00B862DE">
        <w:rPr>
          <w:sz w:val="24"/>
          <w:szCs w:val="24"/>
        </w:rPr>
        <w:t>esaplamak için kullandığı parame</w:t>
      </w:r>
      <w:r w:rsidRPr="00A70308">
        <w:rPr>
          <w:sz w:val="24"/>
          <w:szCs w:val="24"/>
        </w:rPr>
        <w:t>trelerin (referans alınan tarih aralıkları, metodoloji, ağırlıkları, varsa çarpanları vb) kamuya açık hale getirilmesi</w:t>
      </w:r>
    </w:p>
    <w:p w:rsidR="005E1439" w:rsidRPr="00A70308" w:rsidRDefault="005E1439" w:rsidP="005E1439">
      <w:pPr>
        <w:pStyle w:val="ListeParagraf"/>
        <w:numPr>
          <w:ilvl w:val="0"/>
          <w:numId w:val="1"/>
        </w:numPr>
        <w:jc w:val="both"/>
        <w:rPr>
          <w:sz w:val="24"/>
          <w:szCs w:val="24"/>
        </w:rPr>
      </w:pPr>
      <w:r w:rsidRPr="00A70308">
        <w:rPr>
          <w:sz w:val="24"/>
          <w:szCs w:val="24"/>
        </w:rPr>
        <w:t>Sağlık Ma</w:t>
      </w:r>
      <w:r w:rsidR="00F57C2E">
        <w:rPr>
          <w:sz w:val="24"/>
          <w:szCs w:val="24"/>
        </w:rPr>
        <w:t xml:space="preserve">rket e- </w:t>
      </w:r>
      <w:r w:rsidRPr="00A70308">
        <w:rPr>
          <w:sz w:val="24"/>
          <w:szCs w:val="24"/>
        </w:rPr>
        <w:t>ihalelerinde teklif edilen tüm fiyatların ihale sonuçlandığında katılımcı firmalarla paylaşılması veya kamuya ilan edilmesi</w:t>
      </w:r>
    </w:p>
    <w:p w:rsidR="005E1439" w:rsidRPr="00A70308" w:rsidRDefault="005E1439" w:rsidP="005E1439">
      <w:pPr>
        <w:pStyle w:val="ListeParagraf"/>
        <w:numPr>
          <w:ilvl w:val="0"/>
          <w:numId w:val="1"/>
        </w:numPr>
        <w:jc w:val="both"/>
        <w:rPr>
          <w:sz w:val="24"/>
          <w:szCs w:val="24"/>
        </w:rPr>
      </w:pPr>
      <w:r w:rsidRPr="00A70308">
        <w:rPr>
          <w:sz w:val="24"/>
          <w:szCs w:val="24"/>
        </w:rPr>
        <w:t>Katalog alımları için firmalarla anlaşmaya varılan fiyatlar için her talep toplama dönemi öncesinde ilgili periyodda yaşanan döviz değişimi oranında düzenli güncelleme imkanı sunulması</w:t>
      </w:r>
    </w:p>
    <w:p w:rsidR="005E1439" w:rsidRPr="00A70308" w:rsidRDefault="00F57C2E" w:rsidP="005E1439">
      <w:pPr>
        <w:pStyle w:val="ListeParagraf"/>
        <w:numPr>
          <w:ilvl w:val="0"/>
          <w:numId w:val="1"/>
        </w:numPr>
        <w:jc w:val="both"/>
        <w:rPr>
          <w:sz w:val="24"/>
          <w:szCs w:val="24"/>
        </w:rPr>
      </w:pPr>
      <w:r>
        <w:rPr>
          <w:sz w:val="24"/>
          <w:szCs w:val="24"/>
        </w:rPr>
        <w:t>Tıbbi sarf talep o</w:t>
      </w:r>
      <w:r w:rsidR="005E1439" w:rsidRPr="00A70308">
        <w:rPr>
          <w:sz w:val="24"/>
          <w:szCs w:val="24"/>
        </w:rPr>
        <w:t>naylama ile İhale teklif verme tarihi arasında en az 5 iş günü süre tanınması</w:t>
      </w:r>
    </w:p>
    <w:p w:rsidR="005E1439" w:rsidRPr="00A70308" w:rsidRDefault="005E1439" w:rsidP="005E1439">
      <w:pPr>
        <w:pStyle w:val="ListeParagraf"/>
        <w:numPr>
          <w:ilvl w:val="0"/>
          <w:numId w:val="1"/>
        </w:numPr>
        <w:jc w:val="both"/>
        <w:rPr>
          <w:sz w:val="24"/>
          <w:szCs w:val="24"/>
        </w:rPr>
      </w:pPr>
      <w:r w:rsidRPr="00A70308">
        <w:rPr>
          <w:sz w:val="24"/>
          <w:szCs w:val="24"/>
        </w:rPr>
        <w:t>DMO’nun Çerçeve Anlaşmaya ürün eklemek için kurum içi yoğunluğa göre belirledikleri tarihlerin websitesi üzerinden duyuru</w:t>
      </w:r>
      <w:r w:rsidR="00A05590">
        <w:rPr>
          <w:sz w:val="24"/>
          <w:szCs w:val="24"/>
        </w:rPr>
        <w:t>lması ve DMO’ya onaylaması için</w:t>
      </w:r>
      <w:r w:rsidRPr="00A70308">
        <w:rPr>
          <w:sz w:val="24"/>
          <w:szCs w:val="24"/>
        </w:rPr>
        <w:t xml:space="preserve"> gönderilen ürün başvurularının kabulü için maksimum süre belirlenmesi</w:t>
      </w:r>
    </w:p>
    <w:p w:rsidR="005E1439" w:rsidRPr="00A70308" w:rsidRDefault="005E1439" w:rsidP="005E1439">
      <w:pPr>
        <w:pStyle w:val="ListeParagraf"/>
        <w:numPr>
          <w:ilvl w:val="0"/>
          <w:numId w:val="1"/>
        </w:numPr>
        <w:jc w:val="both"/>
        <w:rPr>
          <w:sz w:val="24"/>
          <w:szCs w:val="24"/>
        </w:rPr>
      </w:pPr>
      <w:r w:rsidRPr="00A70308">
        <w:rPr>
          <w:sz w:val="24"/>
          <w:szCs w:val="24"/>
        </w:rPr>
        <w:t>Sağlık Market Uygulama Takviminin daha görünür olması ve takvimde yapılan değişikliklerin firmalara mail yolu ile bildirilmesi</w:t>
      </w:r>
    </w:p>
    <w:p w:rsidR="005E1439" w:rsidRPr="00A70308" w:rsidRDefault="005E1439" w:rsidP="005E1439">
      <w:pPr>
        <w:pStyle w:val="ListeParagraf"/>
        <w:numPr>
          <w:ilvl w:val="0"/>
          <w:numId w:val="1"/>
        </w:numPr>
        <w:jc w:val="both"/>
        <w:rPr>
          <w:sz w:val="24"/>
          <w:szCs w:val="24"/>
        </w:rPr>
      </w:pPr>
      <w:r w:rsidRPr="00A70308">
        <w:rPr>
          <w:sz w:val="24"/>
          <w:szCs w:val="24"/>
        </w:rPr>
        <w:t>Tedarikçi Portalı İşlemler sayfasındaki “Ajandam” sekmesinin aktif işlerliğinin olması.</w:t>
      </w:r>
    </w:p>
    <w:p w:rsidR="005E1439" w:rsidRDefault="005E1439" w:rsidP="005E1439">
      <w:pPr>
        <w:pStyle w:val="ListeParagraf"/>
        <w:numPr>
          <w:ilvl w:val="0"/>
          <w:numId w:val="1"/>
        </w:numPr>
        <w:jc w:val="both"/>
        <w:rPr>
          <w:sz w:val="24"/>
          <w:szCs w:val="24"/>
        </w:rPr>
      </w:pPr>
      <w:r w:rsidRPr="00A70308">
        <w:rPr>
          <w:sz w:val="24"/>
          <w:szCs w:val="24"/>
        </w:rPr>
        <w:t>Ürün teslimi esnasında yaşanabilecek olası acil problemler için bir hotline olu</w:t>
      </w:r>
      <w:r w:rsidR="00B862DE">
        <w:rPr>
          <w:sz w:val="24"/>
          <w:szCs w:val="24"/>
        </w:rPr>
        <w:t xml:space="preserve">şturulması ve hangi durumlarda </w:t>
      </w:r>
      <w:r w:rsidRPr="00A70308">
        <w:rPr>
          <w:sz w:val="24"/>
          <w:szCs w:val="24"/>
        </w:rPr>
        <w:t>iletişim kurulacağına dair esasların belirlenmesi</w:t>
      </w:r>
    </w:p>
    <w:p w:rsidR="00A05590" w:rsidRPr="009F5A7E" w:rsidRDefault="00A05590" w:rsidP="00A05590">
      <w:pPr>
        <w:pStyle w:val="ListeParagraf"/>
        <w:numPr>
          <w:ilvl w:val="0"/>
          <w:numId w:val="1"/>
        </w:numPr>
        <w:jc w:val="both"/>
        <w:rPr>
          <w:sz w:val="24"/>
          <w:szCs w:val="24"/>
        </w:rPr>
      </w:pPr>
      <w:r w:rsidRPr="009F5A7E">
        <w:t>DMO  tarafından açılan e-ihale ve pazarlık ihale davetlerinin aynı barkodla anlaşma yapan eşli tüm kayıtlı firmalara(bayi/distribütör/üretici)iletileceği belirtilmişti. Ancak sahadan aldığımız geri bildirimlerde kayıtlı bazı firmalara davetlerin gitmediği</w:t>
      </w:r>
      <w:r w:rsidR="009F5A7E" w:rsidRPr="009F5A7E">
        <w:t xml:space="preserve"> öğrenilmiştir b</w:t>
      </w:r>
      <w:r w:rsidRPr="009F5A7E">
        <w:t>u durum</w:t>
      </w:r>
      <w:r w:rsidR="009F5A7E" w:rsidRPr="009F5A7E">
        <w:t>un incelenmesi ve</w:t>
      </w:r>
      <w:r w:rsidRPr="009F5A7E">
        <w:t xml:space="preserve"> düzeltilmesi</w:t>
      </w:r>
    </w:p>
    <w:p w:rsidR="00A05590" w:rsidRPr="00F62612" w:rsidRDefault="00A05590" w:rsidP="00A05590">
      <w:pPr>
        <w:pStyle w:val="ListeParagraf"/>
        <w:numPr>
          <w:ilvl w:val="0"/>
          <w:numId w:val="1"/>
        </w:numPr>
        <w:jc w:val="both"/>
        <w:rPr>
          <w:sz w:val="24"/>
          <w:szCs w:val="24"/>
        </w:rPr>
      </w:pPr>
      <w:r w:rsidRPr="00F62612">
        <w:rPr>
          <w:sz w:val="24"/>
          <w:szCs w:val="24"/>
        </w:rPr>
        <w:t>Miat sürelerinin</w:t>
      </w:r>
      <w:r w:rsidR="00F62612" w:rsidRPr="00F62612">
        <w:rPr>
          <w:sz w:val="24"/>
          <w:szCs w:val="24"/>
        </w:rPr>
        <w:t>,</w:t>
      </w:r>
      <w:r w:rsidRPr="00F62612">
        <w:t xml:space="preserve"> üretim çıkışı miatı 2 yıla kadar olanlar için 6 ay, üretim çıkışı miatı 2+ yıldan fazla olanlar için en az 12 ay miat olarak değiştirilmesi</w:t>
      </w:r>
    </w:p>
    <w:p w:rsidR="005E1439" w:rsidRPr="00A70308" w:rsidRDefault="005E1439" w:rsidP="005E1439">
      <w:pPr>
        <w:pStyle w:val="ListeParagraf"/>
        <w:numPr>
          <w:ilvl w:val="0"/>
          <w:numId w:val="1"/>
        </w:numPr>
        <w:jc w:val="both"/>
        <w:rPr>
          <w:sz w:val="24"/>
          <w:szCs w:val="24"/>
        </w:rPr>
      </w:pPr>
      <w:r w:rsidRPr="00A70308">
        <w:rPr>
          <w:sz w:val="24"/>
          <w:szCs w:val="24"/>
        </w:rPr>
        <w:t>DMO’ya Sağlık Market kapsamında kesilecek faturada temel zorunlu bilgiler yer almak şartıyla firmaların kendi fatura formatlarının kullanmasına olanak tanınması</w:t>
      </w:r>
    </w:p>
    <w:p w:rsidR="005E1439" w:rsidRPr="00A70308" w:rsidRDefault="005E1439" w:rsidP="005E1439">
      <w:pPr>
        <w:pStyle w:val="ListeParagraf"/>
        <w:numPr>
          <w:ilvl w:val="0"/>
          <w:numId w:val="1"/>
        </w:numPr>
        <w:jc w:val="both"/>
        <w:rPr>
          <w:sz w:val="24"/>
          <w:szCs w:val="24"/>
        </w:rPr>
      </w:pPr>
      <w:r w:rsidRPr="00A70308">
        <w:rPr>
          <w:sz w:val="24"/>
          <w:szCs w:val="24"/>
        </w:rPr>
        <w:t xml:space="preserve">DMO’ya kesilen faturalar için bir takip sisteminin bulunuyor olması gerekmekte ödeme takibi için </w:t>
      </w:r>
    </w:p>
    <w:p w:rsidR="005E1439" w:rsidRDefault="005E1439" w:rsidP="005E1439">
      <w:pPr>
        <w:pStyle w:val="ListeParagraf"/>
        <w:numPr>
          <w:ilvl w:val="0"/>
          <w:numId w:val="1"/>
        </w:numPr>
        <w:jc w:val="both"/>
        <w:rPr>
          <w:sz w:val="24"/>
          <w:szCs w:val="24"/>
        </w:rPr>
      </w:pPr>
      <w:r w:rsidRPr="00A70308">
        <w:rPr>
          <w:sz w:val="24"/>
          <w:szCs w:val="24"/>
        </w:rPr>
        <w:t>Özellikle üniversite hastaneleri için kaç üni</w:t>
      </w:r>
      <w:r w:rsidR="00B862DE">
        <w:rPr>
          <w:sz w:val="24"/>
          <w:szCs w:val="24"/>
        </w:rPr>
        <w:t xml:space="preserve">versite sağlık market sistemine dahil, </w:t>
      </w:r>
      <w:r w:rsidRPr="00A70308">
        <w:rPr>
          <w:sz w:val="24"/>
          <w:szCs w:val="24"/>
        </w:rPr>
        <w:t xml:space="preserve">üniversitelerin DMO dışında herhangi bir alım yapmasının önüne geçilip geçilmeyeceği konularının netleştirilmesi </w:t>
      </w:r>
    </w:p>
    <w:p w:rsidR="00A05590" w:rsidRPr="00A70308" w:rsidRDefault="00A05590" w:rsidP="00A05590">
      <w:pPr>
        <w:pStyle w:val="ListeParagraf"/>
        <w:numPr>
          <w:ilvl w:val="0"/>
          <w:numId w:val="1"/>
        </w:numPr>
        <w:jc w:val="both"/>
        <w:rPr>
          <w:sz w:val="24"/>
          <w:szCs w:val="24"/>
        </w:rPr>
      </w:pPr>
      <w:r w:rsidRPr="00A70308">
        <w:rPr>
          <w:sz w:val="24"/>
          <w:szCs w:val="24"/>
        </w:rPr>
        <w:t xml:space="preserve">DMO’nun Sağlık market kapsamında kullandıkları genel terminolojinin “terimler sözlüğü” halinde yayınlanması </w:t>
      </w:r>
    </w:p>
    <w:p w:rsidR="00A05590" w:rsidRPr="00A70308" w:rsidRDefault="00A05590" w:rsidP="00A05590">
      <w:pPr>
        <w:pStyle w:val="ListeParagraf"/>
        <w:numPr>
          <w:ilvl w:val="0"/>
          <w:numId w:val="1"/>
        </w:numPr>
        <w:jc w:val="both"/>
        <w:rPr>
          <w:sz w:val="24"/>
          <w:szCs w:val="24"/>
        </w:rPr>
      </w:pPr>
      <w:r w:rsidRPr="00A70308">
        <w:rPr>
          <w:sz w:val="24"/>
          <w:szCs w:val="24"/>
        </w:rPr>
        <w:t>Sağlık Market uygulamasında yapılan tüm değişikliklerin (örn. TPP’deki</w:t>
      </w:r>
      <w:r>
        <w:rPr>
          <w:sz w:val="24"/>
          <w:szCs w:val="24"/>
        </w:rPr>
        <w:t>s</w:t>
      </w:r>
      <w:r w:rsidR="00F57C2E">
        <w:rPr>
          <w:sz w:val="24"/>
          <w:szCs w:val="24"/>
        </w:rPr>
        <w:t>istemsel değişikli</w:t>
      </w:r>
      <w:r w:rsidRPr="00A70308">
        <w:rPr>
          <w:sz w:val="24"/>
          <w:szCs w:val="24"/>
        </w:rPr>
        <w:t>kler, EK-2A ve EK-2B ürün listelerindeki değişiklikler, TPP’de aktif/pasif hale gelen şartnameler, idari kararlar, Çerçeve anlaşma hükümlerindeki değişiklikler</w:t>
      </w:r>
      <w:r w:rsidR="00F57C2E">
        <w:rPr>
          <w:sz w:val="24"/>
          <w:szCs w:val="24"/>
        </w:rPr>
        <w:t xml:space="preserve">) Kurum </w:t>
      </w:r>
      <w:r w:rsidRPr="00A70308">
        <w:rPr>
          <w:sz w:val="24"/>
          <w:szCs w:val="24"/>
        </w:rPr>
        <w:t>web</w:t>
      </w:r>
      <w:r w:rsidR="00F57C2E">
        <w:rPr>
          <w:sz w:val="24"/>
          <w:szCs w:val="24"/>
        </w:rPr>
        <w:t xml:space="preserve"> sitesi</w:t>
      </w:r>
      <w:r w:rsidRPr="00A70308">
        <w:rPr>
          <w:sz w:val="24"/>
          <w:szCs w:val="24"/>
        </w:rPr>
        <w:t xml:space="preserve"> anasayfasında “Sağlık Market Duyuruları” başlığında paylaşılmalı, haftalık bazda olması takibi kolaylaştıracaktır.</w:t>
      </w:r>
    </w:p>
    <w:p w:rsidR="00A05590" w:rsidRPr="00A70308" w:rsidRDefault="00A05590" w:rsidP="00A05590">
      <w:pPr>
        <w:pStyle w:val="ListeParagraf"/>
        <w:numPr>
          <w:ilvl w:val="0"/>
          <w:numId w:val="1"/>
        </w:numPr>
        <w:jc w:val="both"/>
        <w:rPr>
          <w:sz w:val="24"/>
          <w:szCs w:val="24"/>
        </w:rPr>
      </w:pPr>
      <w:r w:rsidRPr="00A70308">
        <w:rPr>
          <w:sz w:val="24"/>
          <w:szCs w:val="24"/>
        </w:rPr>
        <w:t xml:space="preserve">DMO Modüllerinin tamamını kapsayacak eğitim materyali oluşturulması (video kaydı, kılavuz vb) ve ilgili materyallerin </w:t>
      </w:r>
      <w:r w:rsidR="00F57C2E">
        <w:rPr>
          <w:sz w:val="24"/>
          <w:szCs w:val="24"/>
        </w:rPr>
        <w:t xml:space="preserve">Kurum </w:t>
      </w:r>
      <w:r w:rsidRPr="00A70308">
        <w:rPr>
          <w:sz w:val="24"/>
          <w:szCs w:val="24"/>
        </w:rPr>
        <w:t>web</w:t>
      </w:r>
      <w:r w:rsidR="00F57C2E">
        <w:rPr>
          <w:sz w:val="24"/>
          <w:szCs w:val="24"/>
        </w:rPr>
        <w:t>sitesi</w:t>
      </w:r>
      <w:r w:rsidRPr="00A70308">
        <w:rPr>
          <w:sz w:val="24"/>
          <w:szCs w:val="24"/>
        </w:rPr>
        <w:t xml:space="preserve"> ana</w:t>
      </w:r>
      <w:r w:rsidR="00F57C2E">
        <w:rPr>
          <w:sz w:val="24"/>
          <w:szCs w:val="24"/>
        </w:rPr>
        <w:t xml:space="preserve"> sayfası</w:t>
      </w:r>
      <w:r w:rsidRPr="00A70308">
        <w:rPr>
          <w:sz w:val="24"/>
          <w:szCs w:val="24"/>
        </w:rPr>
        <w:t>nda yayınlanması  (E</w:t>
      </w:r>
      <w:r w:rsidR="009F5A7E">
        <w:rPr>
          <w:sz w:val="24"/>
          <w:szCs w:val="24"/>
        </w:rPr>
        <w:t>ğitim içeriği aşağıda ayrıca belirtilmiştir.</w:t>
      </w:r>
      <w:r w:rsidRPr="00A70308">
        <w:rPr>
          <w:sz w:val="24"/>
          <w:szCs w:val="24"/>
        </w:rPr>
        <w:t>)</w:t>
      </w:r>
    </w:p>
    <w:p w:rsidR="00A05590" w:rsidRPr="00A70308" w:rsidRDefault="00A05590" w:rsidP="00A05590">
      <w:pPr>
        <w:pStyle w:val="ListeParagraf"/>
        <w:numPr>
          <w:ilvl w:val="0"/>
          <w:numId w:val="1"/>
        </w:numPr>
        <w:jc w:val="both"/>
        <w:rPr>
          <w:sz w:val="24"/>
          <w:szCs w:val="24"/>
        </w:rPr>
      </w:pPr>
      <w:r w:rsidRPr="00A70308">
        <w:rPr>
          <w:sz w:val="24"/>
          <w:szCs w:val="24"/>
        </w:rPr>
        <w:t>Çerçeve anlaşmada yanlış eşleşmesi olan ürünlerin sonradan fark edilmesi halinde düzeltme işlemi için hangi kuruma başvurulması gerektiğinin netleştirilmesi. DMO Tedarikçi Portalı üzerinden bildirim yapılabilmesi konusunda çalışılması ve prosedürün belirlenmesi</w:t>
      </w:r>
    </w:p>
    <w:p w:rsidR="00A05590" w:rsidRDefault="00A05590" w:rsidP="00A05590">
      <w:pPr>
        <w:pStyle w:val="ListeParagraf"/>
        <w:numPr>
          <w:ilvl w:val="0"/>
          <w:numId w:val="1"/>
        </w:numPr>
        <w:jc w:val="both"/>
        <w:rPr>
          <w:sz w:val="24"/>
          <w:szCs w:val="24"/>
        </w:rPr>
      </w:pPr>
      <w:r>
        <w:rPr>
          <w:sz w:val="24"/>
          <w:szCs w:val="24"/>
        </w:rPr>
        <w:lastRenderedPageBreak/>
        <w:t>K</w:t>
      </w:r>
      <w:r w:rsidRPr="00A70308">
        <w:rPr>
          <w:sz w:val="24"/>
          <w:szCs w:val="24"/>
        </w:rPr>
        <w:t>urumun web</w:t>
      </w:r>
      <w:r w:rsidR="00F57C2E">
        <w:rPr>
          <w:sz w:val="24"/>
          <w:szCs w:val="24"/>
        </w:rPr>
        <w:t xml:space="preserve"> sitesinde de sıkça s</w:t>
      </w:r>
      <w:r w:rsidRPr="00A70308">
        <w:rPr>
          <w:sz w:val="24"/>
          <w:szCs w:val="24"/>
        </w:rPr>
        <w:t>orulan sorular bölümü olması ve kayıt aşamasından ödeme alma aşamasına kadar geçebilecek tüm sürece dair sıkça sorulan soruların cevaplarının bu ekranlardan paylaşılması</w:t>
      </w:r>
    </w:p>
    <w:p w:rsidR="00A05590" w:rsidRPr="00A70308" w:rsidRDefault="00A05590" w:rsidP="00A05590">
      <w:pPr>
        <w:pStyle w:val="ListeParagraf"/>
        <w:numPr>
          <w:ilvl w:val="0"/>
          <w:numId w:val="1"/>
        </w:numPr>
        <w:jc w:val="both"/>
        <w:rPr>
          <w:sz w:val="24"/>
          <w:szCs w:val="24"/>
        </w:rPr>
      </w:pPr>
      <w:r w:rsidRPr="00A70308">
        <w:rPr>
          <w:sz w:val="24"/>
          <w:szCs w:val="24"/>
        </w:rPr>
        <w:t>Bir malzeme kodunda birden fazla ürün tanımlı olması durumunda e-ihalelerde ürünlerden yalnızca birine teklif verilebilmekte, birbirinin alternatifi olan ürünlerin aynı malzeme koduna eşlenmiş olabileceği gerekçesiyle birden fazla ürün UBB</w:t>
      </w:r>
      <w:r w:rsidR="00F57C2E">
        <w:rPr>
          <w:sz w:val="24"/>
          <w:szCs w:val="24"/>
        </w:rPr>
        <w:t>’</w:t>
      </w:r>
      <w:r w:rsidRPr="00A70308">
        <w:rPr>
          <w:sz w:val="24"/>
          <w:szCs w:val="24"/>
        </w:rPr>
        <w:t>si ile teklif verilebilmesine olanak tanınması</w:t>
      </w:r>
    </w:p>
    <w:p w:rsidR="009F5A7E" w:rsidRDefault="00A05590" w:rsidP="00A05590">
      <w:pPr>
        <w:jc w:val="both"/>
        <w:rPr>
          <w:b/>
          <w:bCs/>
          <w:sz w:val="28"/>
          <w:szCs w:val="28"/>
        </w:rPr>
      </w:pPr>
      <w:r w:rsidRPr="00DC4168">
        <w:rPr>
          <w:b/>
          <w:bCs/>
          <w:sz w:val="28"/>
          <w:szCs w:val="28"/>
        </w:rPr>
        <w:t>B</w:t>
      </w:r>
      <w:r w:rsidR="009F5A7E">
        <w:rPr>
          <w:b/>
          <w:bCs/>
          <w:sz w:val="28"/>
          <w:szCs w:val="28"/>
        </w:rPr>
        <w:t xml:space="preserve">ilgilendirme Dokümanlarının </w:t>
      </w:r>
      <w:r w:rsidR="00F57C2E">
        <w:rPr>
          <w:b/>
          <w:bCs/>
          <w:sz w:val="28"/>
          <w:szCs w:val="28"/>
        </w:rPr>
        <w:t>İçeriği</w:t>
      </w:r>
    </w:p>
    <w:p w:rsidR="00A05590" w:rsidRPr="00DC4168" w:rsidRDefault="009F5A7E" w:rsidP="00A05590">
      <w:pPr>
        <w:jc w:val="both"/>
        <w:rPr>
          <w:b/>
          <w:bCs/>
          <w:sz w:val="24"/>
          <w:szCs w:val="24"/>
        </w:rPr>
      </w:pPr>
      <w:r>
        <w:rPr>
          <w:b/>
          <w:bCs/>
          <w:sz w:val="24"/>
          <w:szCs w:val="24"/>
        </w:rPr>
        <w:t>DMO Modülleri</w:t>
      </w:r>
    </w:p>
    <w:p w:rsidR="009F5A7E" w:rsidRDefault="009F5A7E" w:rsidP="009F5A7E">
      <w:pPr>
        <w:pStyle w:val="ListeParagraf"/>
        <w:numPr>
          <w:ilvl w:val="0"/>
          <w:numId w:val="4"/>
        </w:numPr>
        <w:rPr>
          <w:rFonts w:cstheme="minorHAnsi"/>
          <w:sz w:val="24"/>
          <w:szCs w:val="24"/>
        </w:rPr>
      </w:pPr>
      <w:r>
        <w:rPr>
          <w:rFonts w:cstheme="minorHAnsi"/>
          <w:sz w:val="24"/>
          <w:szCs w:val="24"/>
        </w:rPr>
        <w:t>Sağlık Market n</w:t>
      </w:r>
      <w:r w:rsidRPr="00C635B0">
        <w:rPr>
          <w:rFonts w:cstheme="minorHAnsi"/>
          <w:sz w:val="24"/>
          <w:szCs w:val="24"/>
        </w:rPr>
        <w:t>edir?</w:t>
      </w:r>
    </w:p>
    <w:p w:rsidR="009F5A7E" w:rsidRDefault="009F5A7E" w:rsidP="009F5A7E">
      <w:pPr>
        <w:pStyle w:val="ListeParagraf"/>
        <w:numPr>
          <w:ilvl w:val="0"/>
          <w:numId w:val="4"/>
        </w:numPr>
        <w:jc w:val="both"/>
      </w:pPr>
      <w:r>
        <w:t>Te</w:t>
      </w:r>
      <w:r w:rsidR="00A05590">
        <w:t>darikçi Önkaydı</w:t>
      </w:r>
    </w:p>
    <w:p w:rsidR="00A05590" w:rsidRDefault="00A05590" w:rsidP="00A05590">
      <w:pPr>
        <w:pStyle w:val="ListeParagraf"/>
        <w:numPr>
          <w:ilvl w:val="0"/>
          <w:numId w:val="4"/>
        </w:numPr>
        <w:jc w:val="both"/>
      </w:pPr>
      <w:r>
        <w:t>Firma yetkilisi tanımlamak için İstenen belgeler ve belgelerin içeriğinde aranan bilgiler</w:t>
      </w:r>
    </w:p>
    <w:p w:rsidR="00A05590" w:rsidRDefault="009F5A7E" w:rsidP="00A05590">
      <w:pPr>
        <w:pStyle w:val="ListeParagraf"/>
        <w:numPr>
          <w:ilvl w:val="0"/>
          <w:numId w:val="4"/>
        </w:numPr>
        <w:jc w:val="both"/>
      </w:pPr>
      <w:r>
        <w:t>Tedarikçi Portal</w:t>
      </w:r>
      <w:r w:rsidR="00A05590">
        <w:t xml:space="preserve"> Girişi</w:t>
      </w:r>
    </w:p>
    <w:p w:rsidR="00A05590" w:rsidRDefault="00A05590" w:rsidP="00A05590">
      <w:pPr>
        <w:pStyle w:val="ListeParagraf"/>
        <w:numPr>
          <w:ilvl w:val="0"/>
          <w:numId w:val="4"/>
        </w:numPr>
        <w:jc w:val="both"/>
      </w:pPr>
      <w:r>
        <w:t>Firma Bilgilerim modülünde; firma bilgilerinin güncellenmesi, temsilci bilgilerinin değiştirilmesi/yeni temsilci eklenmesi, E-teklif yetkilisi belirleme/yeni ekleme</w:t>
      </w:r>
    </w:p>
    <w:p w:rsidR="00A05590" w:rsidRDefault="00A05590" w:rsidP="00A05590">
      <w:pPr>
        <w:pStyle w:val="ListeParagraf"/>
        <w:numPr>
          <w:ilvl w:val="0"/>
          <w:numId w:val="4"/>
        </w:numPr>
        <w:jc w:val="both"/>
      </w:pPr>
      <w:r>
        <w:t>Siparişlerim modülünün nasıl kullanılacağı</w:t>
      </w:r>
    </w:p>
    <w:p w:rsidR="00A05590" w:rsidRDefault="00A05590" w:rsidP="00A05590">
      <w:pPr>
        <w:pStyle w:val="ListeParagraf"/>
        <w:numPr>
          <w:ilvl w:val="0"/>
          <w:numId w:val="4"/>
        </w:numPr>
        <w:jc w:val="both"/>
      </w:pPr>
      <w:r>
        <w:t>Sağlık Market Yönetimi modülünde; Çerçeve Anlaşma Başvurusu yapılması: Ürün ekleme, üst şartname seçimi, Ürün açıklaması, ürün hinterlandı seçimleri, yüklenecek belgeler, onay süreçleri, geri gönderilen ürünlere açıklama yazılması vb</w:t>
      </w:r>
    </w:p>
    <w:p w:rsidR="00A05590" w:rsidRDefault="00A05590" w:rsidP="00A05590">
      <w:pPr>
        <w:pStyle w:val="ListeParagraf"/>
        <w:numPr>
          <w:ilvl w:val="0"/>
          <w:numId w:val="4"/>
        </w:numPr>
        <w:jc w:val="both"/>
      </w:pPr>
      <w:r>
        <w:t xml:space="preserve">Hinterland değiştirilmesi / Satışın durdurulması arasındaki farklar </w:t>
      </w:r>
    </w:p>
    <w:p w:rsidR="00A23A6E" w:rsidRDefault="00A23A6E" w:rsidP="00A23A6E">
      <w:pPr>
        <w:pStyle w:val="ListeParagraf"/>
        <w:numPr>
          <w:ilvl w:val="0"/>
          <w:numId w:val="4"/>
        </w:numPr>
        <w:jc w:val="both"/>
      </w:pPr>
      <w:r>
        <w:t>EK-</w:t>
      </w:r>
      <w:r w:rsidRPr="002D003F">
        <w:t xml:space="preserve">2B listesindeki ürünler için hastane-il-ülke bazında </w:t>
      </w:r>
      <w:r>
        <w:t xml:space="preserve">ürün </w:t>
      </w:r>
      <w:r w:rsidRPr="002D003F">
        <w:t>satışın durdurulması</w:t>
      </w:r>
      <w:r>
        <w:t>, ya da bu bazda farklı fiyat politikalarının sisteme girişinin anlatılması</w:t>
      </w:r>
      <w:bookmarkStart w:id="0" w:name="_GoBack"/>
      <w:bookmarkEnd w:id="0"/>
    </w:p>
    <w:p w:rsidR="00A05590" w:rsidRDefault="00A05590" w:rsidP="00A05590">
      <w:pPr>
        <w:pStyle w:val="ListeParagraf"/>
        <w:numPr>
          <w:ilvl w:val="0"/>
          <w:numId w:val="4"/>
        </w:numPr>
        <w:jc w:val="both"/>
      </w:pPr>
      <w:r>
        <w:t>e-ihale modülünde ürünlere nasıl teklif verileceğine ilişkin içerik hazırlanması</w:t>
      </w:r>
    </w:p>
    <w:p w:rsidR="00A05590" w:rsidRDefault="00A05590" w:rsidP="00A05590">
      <w:pPr>
        <w:pStyle w:val="ListeParagraf"/>
        <w:numPr>
          <w:ilvl w:val="0"/>
          <w:numId w:val="4"/>
        </w:numPr>
        <w:jc w:val="both"/>
      </w:pPr>
      <w:r>
        <w:t>Eşit teklif olması halinde, elektronik pazarlığa davet edilmesi halinde izlenecek yöntemler</w:t>
      </w:r>
    </w:p>
    <w:p w:rsidR="00A05590" w:rsidRDefault="00A05590" w:rsidP="00A05590">
      <w:pPr>
        <w:pStyle w:val="ListeParagraf"/>
        <w:numPr>
          <w:ilvl w:val="0"/>
          <w:numId w:val="4"/>
        </w:numPr>
        <w:jc w:val="both"/>
      </w:pPr>
      <w:r>
        <w:t>Sipariş, faturalama ve teslimat süreçlerinin anlatımı: Sipariş takibinin nasıl yapılacağı, hangi siparişlere istinaden hangi ürünlerin sevk edilmesi gerektiği gibi konuların açıklanması, Hastane muayene süreçlerinin takibinin nasıl yapılacağı ve DMO’ya ne zaman fatura kesileceği, DMO faturalarında olmazsa olmaz bilgiler ve faturalama süreçlerine ilişkin bilgilendirme</w:t>
      </w:r>
    </w:p>
    <w:p w:rsidR="00A05590" w:rsidRDefault="00A05590" w:rsidP="00A05590">
      <w:pPr>
        <w:pStyle w:val="ListeParagraf"/>
        <w:numPr>
          <w:ilvl w:val="0"/>
          <w:numId w:val="4"/>
        </w:numPr>
        <w:jc w:val="both"/>
      </w:pPr>
      <w:r>
        <w:t>ÜTS alma /verme işlemleri konusunda bilgilendirme</w:t>
      </w:r>
    </w:p>
    <w:p w:rsidR="00A05590" w:rsidRPr="00A70308" w:rsidRDefault="00A05590" w:rsidP="00A05590">
      <w:pPr>
        <w:pStyle w:val="ListeParagraf"/>
        <w:jc w:val="both"/>
        <w:rPr>
          <w:sz w:val="24"/>
          <w:szCs w:val="24"/>
        </w:rPr>
      </w:pPr>
    </w:p>
    <w:p w:rsidR="00A05590" w:rsidRDefault="00A05590" w:rsidP="00A05590">
      <w:pPr>
        <w:pStyle w:val="ListeParagraf"/>
        <w:jc w:val="both"/>
        <w:rPr>
          <w:sz w:val="24"/>
          <w:szCs w:val="24"/>
        </w:rPr>
      </w:pPr>
    </w:p>
    <w:sectPr w:rsidR="00A05590" w:rsidSect="00B641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0FA3"/>
    <w:multiLevelType w:val="hybridMultilevel"/>
    <w:tmpl w:val="AFE8EE8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6D6D47"/>
    <w:multiLevelType w:val="hybridMultilevel"/>
    <w:tmpl w:val="866A1C4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5B14E0"/>
    <w:multiLevelType w:val="hybridMultilevel"/>
    <w:tmpl w:val="FC1680E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3732218"/>
    <w:multiLevelType w:val="hybridMultilevel"/>
    <w:tmpl w:val="40BE46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925213A"/>
    <w:multiLevelType w:val="hybridMultilevel"/>
    <w:tmpl w:val="AC945E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1439"/>
    <w:rsid w:val="000F0893"/>
    <w:rsid w:val="005E1439"/>
    <w:rsid w:val="007D01D3"/>
    <w:rsid w:val="009F5A7E"/>
    <w:rsid w:val="00A05590"/>
    <w:rsid w:val="00A23A6E"/>
    <w:rsid w:val="00B64124"/>
    <w:rsid w:val="00B862DE"/>
    <w:rsid w:val="00C64C40"/>
    <w:rsid w:val="00F57C2E"/>
    <w:rsid w:val="00F6261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14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Massiad-Filiz</cp:lastModifiedBy>
  <cp:revision>2</cp:revision>
  <dcterms:created xsi:type="dcterms:W3CDTF">2020-11-30T12:16:00Z</dcterms:created>
  <dcterms:modified xsi:type="dcterms:W3CDTF">2020-11-30T12:16:00Z</dcterms:modified>
</cp:coreProperties>
</file>