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F5" w:rsidRPr="00072CF2" w:rsidRDefault="00B83CF5" w:rsidP="00072CF2">
      <w:pPr>
        <w:pStyle w:val="2-ortabaslk"/>
        <w:spacing w:line="240" w:lineRule="atLeast"/>
        <w:jc w:val="center"/>
        <w:rPr>
          <w:b/>
          <w:color w:val="000000"/>
        </w:rPr>
      </w:pPr>
      <w:r w:rsidRPr="00072CF2">
        <w:rPr>
          <w:b/>
          <w:color w:val="000000"/>
        </w:rPr>
        <w:t>DÜZENLENMEMİŞ ALANDA KARŞILIKLI TANIMA YÖNETMELİĞİ</w:t>
      </w:r>
      <w:r w:rsidR="00072CF2">
        <w:rPr>
          <w:b/>
          <w:color w:val="000000"/>
        </w:rPr>
        <w:t xml:space="preserve"> TASLAĞI</w:t>
      </w:r>
    </w:p>
    <w:p w:rsidR="00B83CF5" w:rsidRPr="002E12DF" w:rsidRDefault="00B83CF5" w:rsidP="002E12DF">
      <w:pPr>
        <w:pStyle w:val="2-ortabaslk"/>
        <w:spacing w:before="0" w:beforeAutospacing="0" w:after="0" w:afterAutospacing="0"/>
        <w:jc w:val="center"/>
        <w:rPr>
          <w:b/>
          <w:color w:val="000000"/>
        </w:rPr>
      </w:pPr>
      <w:r w:rsidRPr="002E12DF">
        <w:rPr>
          <w:b/>
          <w:color w:val="000000"/>
        </w:rPr>
        <w:t>BİRİNCİ BÖLÜM</w:t>
      </w:r>
    </w:p>
    <w:p w:rsidR="00B83CF5" w:rsidRPr="002E12DF" w:rsidRDefault="00B83CF5" w:rsidP="002E12DF">
      <w:pPr>
        <w:pStyle w:val="2-ortabaslk"/>
        <w:spacing w:before="0" w:beforeAutospacing="0" w:after="0" w:afterAutospacing="0"/>
        <w:jc w:val="center"/>
        <w:rPr>
          <w:b/>
          <w:color w:val="000000"/>
        </w:rPr>
      </w:pPr>
      <w:r w:rsidRPr="002E12DF">
        <w:rPr>
          <w:b/>
          <w:color w:val="000000"/>
        </w:rPr>
        <w:t>Amaç, Kapsam, Hukuki Dayanak ve Tanımlar</w:t>
      </w:r>
    </w:p>
    <w:p w:rsidR="00B83CF5" w:rsidRPr="00072CF2" w:rsidRDefault="00B83CF5" w:rsidP="00072CF2">
      <w:pPr>
        <w:pStyle w:val="3-normalyaz"/>
        <w:spacing w:line="240" w:lineRule="atLeast"/>
        <w:ind w:firstLine="566"/>
        <w:jc w:val="both"/>
        <w:rPr>
          <w:color w:val="000000"/>
        </w:rPr>
      </w:pPr>
      <w:r w:rsidRPr="00072CF2">
        <w:rPr>
          <w:b/>
          <w:bCs/>
          <w:color w:val="000000"/>
        </w:rPr>
        <w:t>Amaç</w:t>
      </w:r>
    </w:p>
    <w:p w:rsidR="00B83CF5" w:rsidRPr="00072CF2" w:rsidRDefault="006275A3" w:rsidP="00072CF2">
      <w:pPr>
        <w:pStyle w:val="3-normalyaz"/>
        <w:spacing w:line="240" w:lineRule="atLeast"/>
        <w:ind w:firstLine="566"/>
        <w:jc w:val="both"/>
        <w:rPr>
          <w:color w:val="000000"/>
        </w:rPr>
      </w:pPr>
      <w:r w:rsidRPr="00072CF2">
        <w:rPr>
          <w:rStyle w:val="grame"/>
          <w:b/>
          <w:bCs/>
          <w:color w:val="000000"/>
        </w:rPr>
        <w:t xml:space="preserve">Madde </w:t>
      </w:r>
      <w:r w:rsidR="00B83CF5" w:rsidRPr="00072CF2">
        <w:rPr>
          <w:rStyle w:val="grame"/>
          <w:b/>
          <w:bCs/>
          <w:color w:val="000000"/>
        </w:rPr>
        <w:t>1 –</w:t>
      </w:r>
      <w:r w:rsidR="00B83CF5" w:rsidRPr="00072CF2">
        <w:rPr>
          <w:rStyle w:val="grame"/>
          <w:color w:val="000000"/>
        </w:rPr>
        <w:t> (1) Bu Yönetmeliğin amacı; Türkiye -  A</w:t>
      </w:r>
      <w:r w:rsidR="00397140">
        <w:rPr>
          <w:rStyle w:val="grame"/>
          <w:color w:val="000000"/>
        </w:rPr>
        <w:t>B</w:t>
      </w:r>
      <w:r w:rsidR="00B83CF5" w:rsidRPr="00072CF2">
        <w:rPr>
          <w:rStyle w:val="grame"/>
          <w:color w:val="000000"/>
        </w:rPr>
        <w:t xml:space="preserve"> Gümrük Birliği kapsamında ortak bir </w:t>
      </w:r>
      <w:r w:rsidR="009C2968">
        <w:rPr>
          <w:rStyle w:val="grame"/>
          <w:color w:val="000000"/>
        </w:rPr>
        <w:t>düzenlemeye tabi olmayan</w:t>
      </w:r>
      <w:r w:rsidR="00B83CF5" w:rsidRPr="00072CF2">
        <w:rPr>
          <w:color w:val="000000"/>
        </w:rPr>
        <w:t xml:space="preserve"> veya bazı özellikleri bu ortak düzenlemenin kapsamı dışında kalan</w:t>
      </w:r>
      <w:r w:rsidR="00B83CF5" w:rsidRPr="00072CF2">
        <w:rPr>
          <w:rStyle w:val="grame"/>
          <w:color w:val="000000"/>
        </w:rPr>
        <w:t xml:space="preserve"> ürün gruplarının </w:t>
      </w:r>
      <w:r w:rsidR="00E41D9F">
        <w:rPr>
          <w:rStyle w:val="grame"/>
          <w:color w:val="000000"/>
        </w:rPr>
        <w:t xml:space="preserve">Türkiye ve AB piyasasında </w:t>
      </w:r>
      <w:r w:rsidR="00B83CF5" w:rsidRPr="00072CF2">
        <w:rPr>
          <w:rStyle w:val="grame"/>
          <w:color w:val="000000"/>
        </w:rPr>
        <w:t>serbest dolaşımını teminen karşılıklı tanıma prensibi uygulanmasına ilişkin usul ve esasları belirlemektedir.</w:t>
      </w:r>
    </w:p>
    <w:p w:rsidR="00B83CF5" w:rsidRDefault="00B83CF5" w:rsidP="00072CF2">
      <w:pPr>
        <w:pStyle w:val="3-normalyaz"/>
        <w:spacing w:line="240" w:lineRule="atLeast"/>
        <w:ind w:firstLine="566"/>
        <w:jc w:val="both"/>
        <w:rPr>
          <w:b/>
          <w:bCs/>
          <w:color w:val="000000"/>
        </w:rPr>
      </w:pPr>
      <w:r w:rsidRPr="00072CF2">
        <w:rPr>
          <w:b/>
          <w:bCs/>
          <w:color w:val="000000"/>
        </w:rPr>
        <w:t>Kapsam</w:t>
      </w:r>
    </w:p>
    <w:p w:rsidR="00B83CF5" w:rsidRDefault="006275A3" w:rsidP="00072CF2">
      <w:pPr>
        <w:pStyle w:val="3-normalyaz"/>
        <w:spacing w:line="240" w:lineRule="atLeast"/>
        <w:ind w:firstLine="566"/>
        <w:jc w:val="both"/>
        <w:rPr>
          <w:color w:val="000000"/>
        </w:rPr>
      </w:pPr>
      <w:r w:rsidRPr="00072CF2">
        <w:rPr>
          <w:b/>
          <w:bCs/>
          <w:color w:val="000000"/>
        </w:rPr>
        <w:t xml:space="preserve">Madde </w:t>
      </w:r>
      <w:r w:rsidR="00B83CF5" w:rsidRPr="00072CF2">
        <w:rPr>
          <w:b/>
          <w:bCs/>
          <w:color w:val="000000"/>
        </w:rPr>
        <w:t>2 – </w:t>
      </w:r>
      <w:r w:rsidR="00B83CF5" w:rsidRPr="00072CF2">
        <w:rPr>
          <w:color w:val="000000"/>
        </w:rPr>
        <w:t>(1) Bu Yönetmelik Türkiye-A</w:t>
      </w:r>
      <w:r w:rsidR="00397140">
        <w:rPr>
          <w:color w:val="000000"/>
        </w:rPr>
        <w:t xml:space="preserve">B </w:t>
      </w:r>
      <w:r w:rsidR="00B83CF5" w:rsidRPr="00072CF2">
        <w:rPr>
          <w:color w:val="000000"/>
        </w:rPr>
        <w:t xml:space="preserve">Ortaklık Konseyinin 1/95 sayılı Kararı neticesinde yürürlüğe giren </w:t>
      </w:r>
      <w:r w:rsidR="00B83CF5" w:rsidRPr="00397140">
        <w:rPr>
          <w:color w:val="000000"/>
        </w:rPr>
        <w:t>Gümrük Birliği kapsamındaki ürünlere</w:t>
      </w:r>
      <w:r w:rsidR="00B83CF5" w:rsidRPr="00072CF2">
        <w:rPr>
          <w:color w:val="000000"/>
        </w:rPr>
        <w:t xml:space="preserve"> uygulanır.</w:t>
      </w:r>
    </w:p>
    <w:p w:rsidR="00244478" w:rsidRDefault="00244478" w:rsidP="00244478">
      <w:pPr>
        <w:pStyle w:val="3-normalyaz"/>
        <w:spacing w:line="240" w:lineRule="atLeast"/>
        <w:ind w:firstLine="566"/>
        <w:jc w:val="both"/>
        <w:rPr>
          <w:b/>
          <w:bCs/>
          <w:color w:val="000000"/>
        </w:rPr>
      </w:pPr>
      <w:r>
        <w:rPr>
          <w:color w:val="000000"/>
        </w:rPr>
        <w:lastRenderedPageBreak/>
        <w:t xml:space="preserve">(2) </w:t>
      </w:r>
      <w:r w:rsidRPr="00244478">
        <w:rPr>
          <w:color w:val="000000"/>
        </w:rPr>
        <w:t>Bu Yönetmelik Avrupa Birliğinin ortak bir düzenlemesine tabi olmayan veya bazı özellikleri bu ortak düzenlemenin kapsamı dışında kalan ve Avrupa Birliği üyesi bir ülkede yasal olarak piyasada bulundurulan ürünler</w:t>
      </w:r>
      <w:r w:rsidR="00BE4C6D">
        <w:rPr>
          <w:color w:val="000000"/>
        </w:rPr>
        <w:t>i kapsar.</w:t>
      </w:r>
    </w:p>
    <w:p w:rsidR="00BE4C6D" w:rsidRPr="0053387B" w:rsidRDefault="00BE4C6D" w:rsidP="00BE4C6D">
      <w:pPr>
        <w:pStyle w:val="3-normalyaz"/>
        <w:spacing w:line="240" w:lineRule="atLeast"/>
        <w:ind w:firstLine="566"/>
        <w:jc w:val="both"/>
        <w:rPr>
          <w:color w:val="000000"/>
        </w:rPr>
      </w:pPr>
      <w:r>
        <w:rPr>
          <w:color w:val="000000"/>
        </w:rPr>
        <w:t xml:space="preserve">(3) </w:t>
      </w:r>
      <w:r w:rsidRPr="00072CF2">
        <w:rPr>
          <w:color w:val="000000"/>
        </w:rPr>
        <w:t xml:space="preserve">Bu yönetmelik yetkili kuruluşlar tarafından bir ulusal teknik kurala dayanarak alınan ve Avrupa Birliği üyesi bir ülkede yasal olarak piyasada bulundurulan ürünlerin doğrudan ya da dolaylı olarak piyasaya </w:t>
      </w:r>
      <w:r w:rsidR="00C74CAD">
        <w:rPr>
          <w:color w:val="000000"/>
        </w:rPr>
        <w:t>erişiminin</w:t>
      </w:r>
      <w:r w:rsidRPr="00072CF2">
        <w:rPr>
          <w:color w:val="000000"/>
        </w:rPr>
        <w:t xml:space="preserve"> kısıtlanması ya da yasaklanmasına neden olan idari kararları kapsar. Bir ulusal kurala dayanan ve Avrupa Birliği üyesi bir ülkede yasal olarak piyasada bulundurulan ürünlerin doğrudan ya da dolaylı olarak kısıtlanması ya da yasaklanmasına neden olan tüm idari işlemler idari karar sayılır.</w:t>
      </w:r>
    </w:p>
    <w:p w:rsidR="00B83CF5" w:rsidRPr="00072CF2" w:rsidRDefault="00BE4C6D" w:rsidP="00072CF2">
      <w:pPr>
        <w:pStyle w:val="3-normalyaz"/>
        <w:spacing w:line="240" w:lineRule="atLeast"/>
        <w:jc w:val="both"/>
        <w:rPr>
          <w:color w:val="000000"/>
        </w:rPr>
      </w:pPr>
      <w:r>
        <w:rPr>
          <w:color w:val="000000"/>
        </w:rPr>
        <w:tab/>
      </w:r>
      <w:r w:rsidR="00B83CF5" w:rsidRPr="00072CF2">
        <w:rPr>
          <w:color w:val="000000"/>
        </w:rPr>
        <w:t>(</w:t>
      </w:r>
      <w:r>
        <w:rPr>
          <w:color w:val="000000"/>
        </w:rPr>
        <w:t>4</w:t>
      </w:r>
      <w:r w:rsidR="00B83CF5" w:rsidRPr="00072CF2">
        <w:rPr>
          <w:color w:val="000000"/>
        </w:rPr>
        <w:t>) Bu Yönetmelik</w:t>
      </w:r>
    </w:p>
    <w:p w:rsidR="00B83CF5" w:rsidRPr="00072CF2" w:rsidRDefault="00B83CF5" w:rsidP="00072CF2">
      <w:pPr>
        <w:pStyle w:val="3-normalyaz"/>
        <w:spacing w:line="240" w:lineRule="atLeast"/>
        <w:ind w:firstLine="566"/>
        <w:jc w:val="both"/>
        <w:rPr>
          <w:color w:val="000000"/>
        </w:rPr>
      </w:pPr>
      <w:r w:rsidRPr="00072CF2">
        <w:rPr>
          <w:color w:val="000000"/>
        </w:rPr>
        <w:t>a) Ulusal mahkemeler, hakem heyetleri ve tahkim kurullarınca alınmış yargısal nitelikteki kararları,</w:t>
      </w:r>
    </w:p>
    <w:p w:rsidR="00B83CF5" w:rsidRPr="00072CF2" w:rsidRDefault="00B83CF5" w:rsidP="00072CF2">
      <w:pPr>
        <w:pStyle w:val="3-normalyaz"/>
        <w:spacing w:line="240" w:lineRule="atLeast"/>
        <w:ind w:firstLine="566"/>
        <w:jc w:val="both"/>
        <w:rPr>
          <w:color w:val="000000"/>
        </w:rPr>
      </w:pPr>
      <w:r w:rsidRPr="00072CF2">
        <w:rPr>
          <w:color w:val="000000"/>
        </w:rPr>
        <w:lastRenderedPageBreak/>
        <w:t>b) Yasadışı örgütler ya da suç örgütleriyle veya ırkçılık ya da yabancı düşmanlığı niteliğindeki suçlarla bağlantılı terim, sembol veya materyale ilişkin bir suçun soruşturması veya kovuşturması sırasında alınan yargısal nitelikteki kararları,</w:t>
      </w:r>
    </w:p>
    <w:p w:rsidR="00B83CF5" w:rsidRDefault="00B83CF5" w:rsidP="00072CF2">
      <w:pPr>
        <w:pStyle w:val="3-normalyaz"/>
        <w:spacing w:line="240" w:lineRule="atLeast"/>
        <w:ind w:firstLine="566"/>
        <w:jc w:val="both"/>
        <w:rPr>
          <w:color w:val="000000"/>
        </w:rPr>
      </w:pPr>
      <w:r w:rsidRPr="00072CF2">
        <w:rPr>
          <w:rStyle w:val="grame"/>
          <w:color w:val="000000"/>
        </w:rPr>
        <w:t>kapsamaz</w:t>
      </w:r>
      <w:r w:rsidRPr="00072CF2">
        <w:rPr>
          <w:color w:val="000000"/>
        </w:rPr>
        <w:t>.</w:t>
      </w:r>
    </w:p>
    <w:p w:rsidR="007663FF" w:rsidRDefault="007663FF" w:rsidP="00072CF2">
      <w:pPr>
        <w:pStyle w:val="3-normalyaz"/>
        <w:spacing w:line="240" w:lineRule="atLeast"/>
        <w:ind w:firstLine="566"/>
        <w:jc w:val="both"/>
        <w:rPr>
          <w:color w:val="000000"/>
        </w:rPr>
      </w:pPr>
      <w:r>
        <w:rPr>
          <w:color w:val="000000"/>
        </w:rPr>
        <w:t>(5) Bu Yönetmelik</w:t>
      </w:r>
    </w:p>
    <w:p w:rsidR="007663FF" w:rsidRDefault="007663FF" w:rsidP="00072CF2">
      <w:pPr>
        <w:pStyle w:val="3-normalyaz"/>
        <w:spacing w:line="240" w:lineRule="atLeast"/>
        <w:ind w:firstLine="566"/>
        <w:jc w:val="both"/>
        <w:rPr>
          <w:color w:val="000000"/>
        </w:rPr>
      </w:pPr>
      <w:r>
        <w:rPr>
          <w:color w:val="000000"/>
        </w:rPr>
        <w:t xml:space="preserve">a) </w:t>
      </w:r>
      <w:r w:rsidRPr="00072CF2">
        <w:rPr>
          <w:color w:val="000000"/>
        </w:rPr>
        <w:t>Kamu alımları işlemleri içi</w:t>
      </w:r>
      <w:r>
        <w:rPr>
          <w:color w:val="000000"/>
        </w:rPr>
        <w:t>n hazırlanan teknik şartnamelere</w:t>
      </w:r>
    </w:p>
    <w:p w:rsidR="007663FF" w:rsidRDefault="007663FF" w:rsidP="00072CF2">
      <w:pPr>
        <w:pStyle w:val="3-normalyaz"/>
        <w:spacing w:line="240" w:lineRule="atLeast"/>
        <w:ind w:firstLine="566"/>
        <w:jc w:val="both"/>
        <w:rPr>
          <w:color w:val="000000"/>
        </w:rPr>
      </w:pPr>
      <w:r>
        <w:rPr>
          <w:color w:val="000000"/>
        </w:rPr>
        <w:t xml:space="preserve">b) </w:t>
      </w:r>
      <w:r w:rsidRPr="00072CF2">
        <w:rPr>
          <w:color w:val="000000"/>
        </w:rPr>
        <w:t>Resmi dilin kulla</w:t>
      </w:r>
      <w:r>
        <w:rPr>
          <w:color w:val="000000"/>
        </w:rPr>
        <w:t>nılmasına ilişkin yükümlülüklere</w:t>
      </w:r>
    </w:p>
    <w:p w:rsidR="007663FF" w:rsidRPr="00072CF2" w:rsidRDefault="007663FF" w:rsidP="007663FF">
      <w:pPr>
        <w:pStyle w:val="3-normalyaz"/>
        <w:spacing w:line="240" w:lineRule="atLeast"/>
        <w:ind w:firstLine="566"/>
        <w:jc w:val="both"/>
        <w:rPr>
          <w:color w:val="000000"/>
        </w:rPr>
      </w:pPr>
      <w:r>
        <w:rPr>
          <w:color w:val="000000"/>
        </w:rPr>
        <w:t>c)</w:t>
      </w:r>
      <w:r w:rsidRPr="00072CF2">
        <w:rPr>
          <w:color w:val="000000"/>
        </w:rPr>
        <w:t xml:space="preserve"> Silahlara ilişkin d</w:t>
      </w:r>
      <w:r>
        <w:rPr>
          <w:color w:val="000000"/>
        </w:rPr>
        <w:t>üzenlemelere</w:t>
      </w:r>
      <w:r w:rsidRPr="00072CF2">
        <w:rPr>
          <w:color w:val="000000"/>
        </w:rPr>
        <w:t>,</w:t>
      </w:r>
    </w:p>
    <w:p w:rsidR="007663FF" w:rsidRPr="00072CF2" w:rsidRDefault="007663FF" w:rsidP="007663FF">
      <w:pPr>
        <w:pStyle w:val="3-normalyaz"/>
        <w:spacing w:line="240" w:lineRule="atLeast"/>
        <w:ind w:firstLine="566"/>
        <w:jc w:val="both"/>
        <w:rPr>
          <w:color w:val="000000"/>
        </w:rPr>
      </w:pPr>
      <w:r w:rsidRPr="00072CF2">
        <w:rPr>
          <w:rStyle w:val="grame"/>
          <w:color w:val="000000"/>
        </w:rPr>
        <w:t>uygulanmaz</w:t>
      </w:r>
      <w:r w:rsidRPr="00072CF2">
        <w:rPr>
          <w:color w:val="000000"/>
        </w:rPr>
        <w:t>.</w:t>
      </w:r>
    </w:p>
    <w:p w:rsidR="007663FF" w:rsidRPr="00072CF2" w:rsidRDefault="007663FF" w:rsidP="00072CF2">
      <w:pPr>
        <w:pStyle w:val="3-normalyaz"/>
        <w:spacing w:line="240" w:lineRule="atLeast"/>
        <w:ind w:firstLine="566"/>
        <w:jc w:val="both"/>
        <w:rPr>
          <w:color w:val="000000"/>
        </w:rPr>
      </w:pPr>
    </w:p>
    <w:p w:rsidR="006127CB" w:rsidRDefault="006127CB" w:rsidP="00072CF2">
      <w:pPr>
        <w:jc w:val="both"/>
        <w:rPr>
          <w:rFonts w:ascii="Times New Roman" w:hAnsi="Times New Roman" w:cs="Times New Roman"/>
          <w:b/>
          <w:sz w:val="24"/>
          <w:szCs w:val="24"/>
        </w:rPr>
      </w:pPr>
      <w:r>
        <w:rPr>
          <w:rFonts w:ascii="Times New Roman" w:hAnsi="Times New Roman" w:cs="Times New Roman"/>
          <w:b/>
          <w:sz w:val="24"/>
          <w:szCs w:val="24"/>
        </w:rPr>
        <w:t>Dayanak</w:t>
      </w:r>
    </w:p>
    <w:p w:rsidR="006127CB" w:rsidRPr="006127CB" w:rsidRDefault="006275A3" w:rsidP="00591516">
      <w:pPr>
        <w:pStyle w:val="Default"/>
        <w:ind w:firstLine="708"/>
        <w:rPr>
          <w:rFonts w:ascii="Times New Roman" w:hAnsi="Times New Roman" w:cs="Times New Roman"/>
        </w:rPr>
      </w:pPr>
      <w:r>
        <w:rPr>
          <w:rFonts w:ascii="Times New Roman" w:hAnsi="Times New Roman" w:cs="Times New Roman"/>
          <w:b/>
        </w:rPr>
        <w:t xml:space="preserve">Madde </w:t>
      </w:r>
      <w:r w:rsidR="006127CB">
        <w:rPr>
          <w:rFonts w:ascii="Times New Roman" w:hAnsi="Times New Roman" w:cs="Times New Roman"/>
          <w:b/>
        </w:rPr>
        <w:t xml:space="preserve">3 – (1) </w:t>
      </w:r>
      <w:r w:rsidR="006127CB" w:rsidRPr="006127CB">
        <w:rPr>
          <w:rFonts w:ascii="Times New Roman" w:hAnsi="Times New Roman" w:cs="Times New Roman"/>
          <w:sz w:val="23"/>
          <w:szCs w:val="23"/>
        </w:rPr>
        <w:t>Bu Yönetmelik, 5/3/2020 tarihli ve 7223 sayılı Ürün Güvenliği ve Teknik Düzenlemeler Kanununun 24 üncü maddesine dayanılarak hazırlanmıştır.</w:t>
      </w:r>
    </w:p>
    <w:p w:rsidR="006127CB" w:rsidRDefault="006127CB" w:rsidP="00072CF2">
      <w:pPr>
        <w:jc w:val="both"/>
        <w:rPr>
          <w:rFonts w:ascii="Times New Roman" w:hAnsi="Times New Roman" w:cs="Times New Roman"/>
          <w:b/>
          <w:sz w:val="24"/>
          <w:szCs w:val="24"/>
        </w:rPr>
      </w:pPr>
    </w:p>
    <w:p w:rsidR="00B83CF5" w:rsidRPr="008D7966" w:rsidRDefault="008D7966" w:rsidP="00072CF2">
      <w:pPr>
        <w:jc w:val="both"/>
        <w:rPr>
          <w:rFonts w:ascii="Times New Roman" w:hAnsi="Times New Roman" w:cs="Times New Roman"/>
          <w:b/>
          <w:sz w:val="24"/>
          <w:szCs w:val="24"/>
        </w:rPr>
      </w:pPr>
      <w:r w:rsidRPr="008D7966">
        <w:rPr>
          <w:rFonts w:ascii="Times New Roman" w:hAnsi="Times New Roman" w:cs="Times New Roman"/>
          <w:b/>
          <w:sz w:val="24"/>
          <w:szCs w:val="24"/>
        </w:rPr>
        <w:t>Tanımlar</w:t>
      </w:r>
    </w:p>
    <w:p w:rsidR="00B83CF5" w:rsidRPr="008D7966" w:rsidRDefault="008D7966" w:rsidP="00591516">
      <w:pPr>
        <w:spacing w:after="0" w:line="240" w:lineRule="auto"/>
        <w:ind w:firstLine="708"/>
        <w:jc w:val="both"/>
        <w:rPr>
          <w:rFonts w:ascii="Times New Roman" w:hAnsi="Times New Roman" w:cs="Times New Roman"/>
          <w:b/>
          <w:sz w:val="24"/>
          <w:szCs w:val="24"/>
        </w:rPr>
      </w:pPr>
      <w:r w:rsidRPr="008D7966">
        <w:rPr>
          <w:rFonts w:ascii="Times New Roman" w:hAnsi="Times New Roman" w:cs="Times New Roman"/>
          <w:b/>
          <w:sz w:val="24"/>
          <w:szCs w:val="24"/>
        </w:rPr>
        <w:t xml:space="preserve">Madde </w:t>
      </w:r>
      <w:r w:rsidR="006275A3">
        <w:rPr>
          <w:rFonts w:ascii="Times New Roman" w:hAnsi="Times New Roman" w:cs="Times New Roman"/>
          <w:b/>
          <w:sz w:val="24"/>
          <w:szCs w:val="24"/>
        </w:rPr>
        <w:t>4</w:t>
      </w:r>
      <w:r w:rsidRPr="008D7966">
        <w:rPr>
          <w:rFonts w:ascii="Times New Roman" w:hAnsi="Times New Roman" w:cs="Times New Roman"/>
          <w:b/>
          <w:sz w:val="24"/>
          <w:szCs w:val="24"/>
        </w:rPr>
        <w:t xml:space="preserve"> - </w:t>
      </w:r>
      <w:r w:rsidRPr="008D7966">
        <w:rPr>
          <w:rFonts w:ascii="Times New Roman" w:hAnsi="Times New Roman" w:cs="Times New Roman"/>
          <w:sz w:val="24"/>
          <w:szCs w:val="24"/>
        </w:rPr>
        <w:t>(1) Bu Yönetmeliğin uygulanmasında;</w:t>
      </w:r>
    </w:p>
    <w:p w:rsidR="00B83CF5" w:rsidRPr="008D7966" w:rsidRDefault="00B83CF5" w:rsidP="008D7966">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AB üyesi bir ülkede yasal olarak piyasaya arz edilen ürün: AB üyesi bir ülkedeki ilgili mevzuata uygun olan ya da o ülkede her hangi bir mevzuata tabi olmayan ve o ülkenin nihai kullanıcılarına sunulmuş olan ürün veya ürün grubunu,</w:t>
      </w:r>
    </w:p>
    <w:p w:rsidR="009C2968" w:rsidRPr="008D7966"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Dağıtıcı: Ürünü tedarik zincirinde yer alarak piyasada bulunduran, imalatçı veya ithalatçı dışındaki gerçek veya tüzel kişiyi,</w:t>
      </w:r>
    </w:p>
    <w:p w:rsidR="009C2968" w:rsidRPr="008D7966"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Geri çağırma: Nihai kullanıcının elinde bulunan ürünün iktisadi işletmeciye geri getirilmesini amaçlayan her türlü önlemi,</w:t>
      </w:r>
    </w:p>
    <w:p w:rsidR="009C2968" w:rsidRPr="008D7966" w:rsidRDefault="009C2968" w:rsidP="009C2968">
      <w:pPr>
        <w:pStyle w:val="ListeParagraf"/>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ç) </w:t>
      </w:r>
      <w:r w:rsidRPr="008D7966">
        <w:rPr>
          <w:rFonts w:ascii="Times New Roman" w:hAnsi="Times New Roman" w:cs="Times New Roman"/>
          <w:sz w:val="24"/>
          <w:szCs w:val="24"/>
        </w:rPr>
        <w:t>İktisadi işletmeci: İmalatçı, yetkili temsilci, ithalatçı veya dağıtıcıyı</w:t>
      </w:r>
      <w:r>
        <w:rPr>
          <w:rFonts w:ascii="Times New Roman" w:hAnsi="Times New Roman" w:cs="Times New Roman"/>
          <w:sz w:val="24"/>
          <w:szCs w:val="24"/>
        </w:rPr>
        <w:t>,</w:t>
      </w:r>
    </w:p>
    <w:p w:rsidR="009C2968" w:rsidRDefault="009C2968" w:rsidP="009C2968">
      <w:pPr>
        <w:pStyle w:val="Default"/>
        <w:numPr>
          <w:ilvl w:val="0"/>
          <w:numId w:val="1"/>
        </w:numPr>
        <w:jc w:val="both"/>
        <w:rPr>
          <w:rFonts w:ascii="Times New Roman" w:hAnsi="Times New Roman" w:cs="Times New Roman"/>
        </w:rPr>
      </w:pPr>
      <w:r>
        <w:rPr>
          <w:rFonts w:ascii="Times New Roman" w:hAnsi="Times New Roman" w:cs="Times New Roman"/>
        </w:rPr>
        <w:t>İ</w:t>
      </w:r>
      <w:r w:rsidRPr="008D7966">
        <w:rPr>
          <w:rFonts w:ascii="Times New Roman" w:hAnsi="Times New Roman" w:cs="Times New Roman"/>
        </w:rPr>
        <w:t xml:space="preserve">malatçı: </w:t>
      </w:r>
    </w:p>
    <w:p w:rsidR="009C2968" w:rsidRPr="008D7966" w:rsidRDefault="009C2968" w:rsidP="009C2968">
      <w:pPr>
        <w:pStyle w:val="Default"/>
        <w:ind w:left="720"/>
        <w:jc w:val="both"/>
        <w:rPr>
          <w:rFonts w:ascii="Times New Roman" w:hAnsi="Times New Roman" w:cs="Times New Roman"/>
        </w:rPr>
      </w:pPr>
      <w:r>
        <w:rPr>
          <w:rFonts w:ascii="Times New Roman" w:hAnsi="Times New Roman" w:cs="Times New Roman"/>
        </w:rPr>
        <w:t>1)</w:t>
      </w:r>
      <w:r w:rsidRPr="008D7966">
        <w:rPr>
          <w:rFonts w:ascii="Times New Roman" w:hAnsi="Times New Roman" w:cs="Times New Roman"/>
        </w:rPr>
        <w:t>Ürünü imal ederek veya ürünün tasarımını veya imalatını yaptırarak veya kendi isim veya ticari markası ile piyasaya arz eden gerçek veya tüzel kişiyi,</w:t>
      </w:r>
    </w:p>
    <w:p w:rsidR="009C2968" w:rsidRPr="008D7966" w:rsidRDefault="009C2968" w:rsidP="009C2968">
      <w:pPr>
        <w:pStyle w:val="Default"/>
        <w:ind w:left="720"/>
        <w:jc w:val="both"/>
        <w:rPr>
          <w:rFonts w:ascii="Times New Roman" w:hAnsi="Times New Roman" w:cs="Times New Roman"/>
        </w:rPr>
      </w:pPr>
      <w:r>
        <w:rPr>
          <w:rFonts w:ascii="Times New Roman" w:hAnsi="Times New Roman" w:cs="Times New Roman"/>
        </w:rPr>
        <w:t xml:space="preserve">2) </w:t>
      </w:r>
      <w:r w:rsidRPr="008D7966">
        <w:rPr>
          <w:rFonts w:ascii="Times New Roman" w:hAnsi="Times New Roman" w:cs="Times New Roman"/>
        </w:rPr>
        <w:t>AB üyesi bir ülkede yasal olarak piyasaya arz edilmiş bir ürünün o ülkede geçerli kurallara uygunluğunu etkileyebilecek şekilde modifiye eden gerçek veya tüzel kişiyi,</w:t>
      </w:r>
    </w:p>
    <w:p w:rsidR="009C2968" w:rsidRPr="008D7966" w:rsidRDefault="009C2968" w:rsidP="009C2968">
      <w:pPr>
        <w:pStyle w:val="Default"/>
        <w:ind w:left="720"/>
        <w:jc w:val="both"/>
        <w:rPr>
          <w:rFonts w:ascii="Times New Roman" w:hAnsi="Times New Roman" w:cs="Times New Roman"/>
        </w:rPr>
      </w:pPr>
      <w:r>
        <w:rPr>
          <w:rFonts w:ascii="Times New Roman" w:hAnsi="Times New Roman" w:cs="Times New Roman"/>
        </w:rPr>
        <w:t>3) Ü</w:t>
      </w:r>
      <w:r w:rsidRPr="008D7966">
        <w:rPr>
          <w:rFonts w:ascii="Times New Roman" w:hAnsi="Times New Roman" w:cs="Times New Roman"/>
        </w:rPr>
        <w:t>rünün veya ürüne eşlik eden belgelerin üzerine ismini, ticari markasını veya diğer ayırt edici hususları iliştirerek kendi</w:t>
      </w:r>
      <w:r>
        <w:rPr>
          <w:rFonts w:ascii="Times New Roman" w:hAnsi="Times New Roman" w:cs="Times New Roman"/>
        </w:rPr>
        <w:t>n</w:t>
      </w:r>
      <w:r w:rsidRPr="008D7966">
        <w:rPr>
          <w:rFonts w:ascii="Times New Roman" w:hAnsi="Times New Roman" w:cs="Times New Roman"/>
        </w:rPr>
        <w:t>i imalatçı olarak tanı</w:t>
      </w:r>
      <w:r>
        <w:rPr>
          <w:rFonts w:ascii="Times New Roman" w:hAnsi="Times New Roman" w:cs="Times New Roman"/>
        </w:rPr>
        <w:t>t</w:t>
      </w:r>
      <w:r w:rsidRPr="008D7966">
        <w:rPr>
          <w:rFonts w:ascii="Times New Roman" w:hAnsi="Times New Roman" w:cs="Times New Roman"/>
        </w:rPr>
        <w:t>an kişiyi,</w:t>
      </w:r>
    </w:p>
    <w:p w:rsidR="009C2968" w:rsidRPr="008D7966"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İthalatçı: Ürünü ithal ederek piyasaya arz eden gerçek veya tüzel kişiyi,</w:t>
      </w:r>
    </w:p>
    <w:p w:rsidR="009C2968" w:rsidRPr="00D64EAB" w:rsidRDefault="009C2968" w:rsidP="009C2968">
      <w:pPr>
        <w:pStyle w:val="ListeParagraf"/>
        <w:numPr>
          <w:ilvl w:val="0"/>
          <w:numId w:val="1"/>
        </w:numPr>
        <w:jc w:val="both"/>
        <w:rPr>
          <w:rFonts w:ascii="Times New Roman" w:hAnsi="Times New Roman" w:cs="Times New Roman"/>
          <w:sz w:val="24"/>
          <w:szCs w:val="24"/>
        </w:rPr>
      </w:pPr>
      <w:r w:rsidRPr="00D64EAB">
        <w:rPr>
          <w:rFonts w:ascii="Times New Roman" w:hAnsi="Times New Roman" w:cs="Times New Roman"/>
          <w:sz w:val="24"/>
          <w:szCs w:val="24"/>
        </w:rPr>
        <w:t>Meşru kamu yararı gerekçesi</w:t>
      </w:r>
      <w:r w:rsidR="00705220">
        <w:rPr>
          <w:rFonts w:ascii="Times New Roman" w:hAnsi="Times New Roman" w:cs="Times New Roman"/>
          <w:sz w:val="24"/>
          <w:szCs w:val="24"/>
        </w:rPr>
        <w:t>:</w:t>
      </w:r>
      <w:r w:rsidR="004033A5">
        <w:rPr>
          <w:rFonts w:ascii="Times New Roman" w:hAnsi="Times New Roman" w:cs="Times New Roman"/>
          <w:sz w:val="24"/>
          <w:szCs w:val="24"/>
        </w:rPr>
        <w:t>G</w:t>
      </w:r>
      <w:r w:rsidRPr="00D64EAB">
        <w:rPr>
          <w:rFonts w:ascii="Times New Roman" w:hAnsi="Times New Roman" w:cs="Times New Roman"/>
          <w:sz w:val="24"/>
          <w:szCs w:val="24"/>
        </w:rPr>
        <w:t>enel ahlak, kamu düzeni veya kamu güvenliği; insanların, hayvanların veya bitkilerin sağlığının ve yaşamının korunması; sanat değeri veya tarihi ya da arkeolojik değer taşıyan ulusal varlıkların veya sınai ya da ticari mülkiyetin korunması veya diğer bir üstün kamu yararını</w:t>
      </w:r>
      <w:r>
        <w:rPr>
          <w:rFonts w:ascii="Times New Roman" w:hAnsi="Times New Roman" w:cs="Times New Roman"/>
          <w:sz w:val="24"/>
          <w:szCs w:val="24"/>
        </w:rPr>
        <w:t>,</w:t>
      </w:r>
    </w:p>
    <w:p w:rsidR="009C2968"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Nihai kullanıcı: Bir ürünü ticaret, iş, zanaat ve mesleki faaliyetler dışında tüketici olarak ya da sanayi veya mesleki faaliyeti için elinde bulunduran, Türkiye’de yerleşik veya ikamet</w:t>
      </w:r>
      <w:r>
        <w:rPr>
          <w:rFonts w:ascii="Times New Roman" w:hAnsi="Times New Roman" w:cs="Times New Roman"/>
          <w:sz w:val="24"/>
          <w:szCs w:val="24"/>
        </w:rPr>
        <w:t xml:space="preserve"> eden gerçek ya da tüzel kişiyi,</w:t>
      </w:r>
    </w:p>
    <w:p w:rsidR="009C2968" w:rsidRPr="008D7966" w:rsidRDefault="009C2968" w:rsidP="009C2968">
      <w:pPr>
        <w:pStyle w:val="ListeParagraf"/>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ğ) Ö</w:t>
      </w:r>
      <w:r w:rsidRPr="008D7966">
        <w:rPr>
          <w:rFonts w:ascii="Times New Roman" w:hAnsi="Times New Roman" w:cs="Times New Roman"/>
          <w:sz w:val="24"/>
          <w:szCs w:val="24"/>
        </w:rPr>
        <w:t>n iz</w:t>
      </w:r>
      <w:r>
        <w:rPr>
          <w:rFonts w:ascii="Times New Roman" w:hAnsi="Times New Roman" w:cs="Times New Roman"/>
          <w:sz w:val="24"/>
          <w:szCs w:val="24"/>
        </w:rPr>
        <w:t>in prosedürü: Yetkili kuruluşun</w:t>
      </w:r>
      <w:r w:rsidRPr="008D7966">
        <w:rPr>
          <w:rFonts w:ascii="Times New Roman" w:hAnsi="Times New Roman" w:cs="Times New Roman"/>
          <w:sz w:val="24"/>
          <w:szCs w:val="24"/>
        </w:rPr>
        <w:t>, iktisadi işletmecinin başvurusuna dayanarakürünün piyasaya arzın</w:t>
      </w:r>
      <w:r>
        <w:rPr>
          <w:rFonts w:ascii="Times New Roman" w:hAnsi="Times New Roman" w:cs="Times New Roman"/>
          <w:sz w:val="24"/>
          <w:szCs w:val="24"/>
        </w:rPr>
        <w:t>dan</w:t>
      </w:r>
      <w:r w:rsidRPr="008D7966">
        <w:rPr>
          <w:rFonts w:ascii="Times New Roman" w:hAnsi="Times New Roman" w:cs="Times New Roman"/>
          <w:sz w:val="24"/>
          <w:szCs w:val="24"/>
        </w:rPr>
        <w:t xml:space="preserve"> önce resmi izin vermesine</w:t>
      </w:r>
      <w:r>
        <w:rPr>
          <w:rFonts w:ascii="Times New Roman" w:hAnsi="Times New Roman" w:cs="Times New Roman"/>
          <w:sz w:val="24"/>
          <w:szCs w:val="24"/>
        </w:rPr>
        <w:t xml:space="preserve"> ilişkin yasal idari prosedürü,</w:t>
      </w:r>
    </w:p>
    <w:p w:rsidR="00B83CF5" w:rsidRPr="008D7966" w:rsidRDefault="00B83CF5" w:rsidP="008D7966">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Piyasada bulundurma: Ürünün ticari faaliyet yoluyla, bedelli veya bedelsiz olarak dağıtım, tüketim veya kullanım için piyasaya sağlanmasını,</w:t>
      </w:r>
    </w:p>
    <w:p w:rsidR="009C2968" w:rsidRPr="008D7966" w:rsidRDefault="009C2968" w:rsidP="009C2968">
      <w:pPr>
        <w:pStyle w:val="ListeParagraf"/>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ı) </w:t>
      </w:r>
      <w:r w:rsidRPr="008D7966">
        <w:rPr>
          <w:rFonts w:ascii="Times New Roman" w:hAnsi="Times New Roman" w:cs="Times New Roman"/>
          <w:sz w:val="24"/>
          <w:szCs w:val="24"/>
        </w:rPr>
        <w:t>Piyasadan çekme: Tedarik zincirindeki ürünün piyasada bulundurulmasını önlemeyi amaçlayan her türlü tedbiri,</w:t>
      </w:r>
    </w:p>
    <w:p w:rsidR="00B83CF5" w:rsidRPr="009829D0" w:rsidRDefault="009829D0" w:rsidP="009829D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8D7966">
        <w:rPr>
          <w:rFonts w:ascii="Times New Roman" w:hAnsi="Times New Roman" w:cs="Times New Roman"/>
          <w:sz w:val="24"/>
          <w:szCs w:val="24"/>
        </w:rPr>
        <w:t xml:space="preserve">iyasaya arzın kısıtlanması: </w:t>
      </w:r>
      <w:r>
        <w:rPr>
          <w:rFonts w:ascii="Times New Roman" w:hAnsi="Times New Roman" w:cs="Times New Roman"/>
          <w:sz w:val="24"/>
          <w:szCs w:val="24"/>
        </w:rPr>
        <w:t>Ü</w:t>
      </w:r>
      <w:r w:rsidRPr="008D7966">
        <w:rPr>
          <w:rFonts w:ascii="Times New Roman" w:hAnsi="Times New Roman" w:cs="Times New Roman"/>
          <w:sz w:val="24"/>
          <w:szCs w:val="24"/>
        </w:rPr>
        <w:t xml:space="preserve">rünün </w:t>
      </w:r>
      <w:r w:rsidR="00DE7B45">
        <w:rPr>
          <w:rFonts w:ascii="Times New Roman" w:hAnsi="Times New Roman" w:cs="Times New Roman"/>
          <w:sz w:val="24"/>
          <w:szCs w:val="24"/>
        </w:rPr>
        <w:t>beşinci</w:t>
      </w:r>
      <w:r>
        <w:rPr>
          <w:rFonts w:ascii="Times New Roman" w:hAnsi="Times New Roman" w:cs="Times New Roman"/>
          <w:sz w:val="24"/>
          <w:szCs w:val="24"/>
        </w:rPr>
        <w:t xml:space="preserve"> maddenin ikinci fıkrasının (a) bendinde belirtilen vasıflardan </w:t>
      </w:r>
      <w:r w:rsidRPr="008D7966">
        <w:rPr>
          <w:rFonts w:ascii="Times New Roman" w:hAnsi="Times New Roman" w:cs="Times New Roman"/>
          <w:sz w:val="24"/>
          <w:szCs w:val="24"/>
        </w:rPr>
        <w:t>bir ya da daha fazla</w:t>
      </w:r>
      <w:r>
        <w:rPr>
          <w:rFonts w:ascii="Times New Roman" w:hAnsi="Times New Roman" w:cs="Times New Roman"/>
          <w:sz w:val="24"/>
          <w:szCs w:val="24"/>
        </w:rPr>
        <w:t xml:space="preserve">sının değişimini </w:t>
      </w:r>
      <w:r w:rsidRPr="008D7966">
        <w:rPr>
          <w:rFonts w:ascii="Times New Roman" w:hAnsi="Times New Roman" w:cs="Times New Roman"/>
          <w:sz w:val="24"/>
          <w:szCs w:val="24"/>
        </w:rPr>
        <w:t>ya da ilave testlerin yapılmasını gerektir</w:t>
      </w:r>
      <w:r>
        <w:rPr>
          <w:rFonts w:ascii="Times New Roman" w:hAnsi="Times New Roman" w:cs="Times New Roman"/>
          <w:sz w:val="24"/>
          <w:szCs w:val="24"/>
        </w:rPr>
        <w:t xml:space="preserve">ecek şekilde, </w:t>
      </w:r>
      <w:r w:rsidRPr="008D7966">
        <w:rPr>
          <w:rFonts w:ascii="Times New Roman" w:hAnsi="Times New Roman" w:cs="Times New Roman"/>
          <w:sz w:val="24"/>
          <w:szCs w:val="24"/>
        </w:rPr>
        <w:t>ürünün piyasaya arz edilmesi için öncesinde sağlanması gereken veya piyasada bulunmaya devam etmesi için sağlanması gereken koşullar konulmasını</w:t>
      </w:r>
      <w:r>
        <w:rPr>
          <w:rFonts w:ascii="Times New Roman" w:hAnsi="Times New Roman" w:cs="Times New Roman"/>
          <w:sz w:val="24"/>
          <w:szCs w:val="24"/>
        </w:rPr>
        <w:t>,</w:t>
      </w:r>
    </w:p>
    <w:p w:rsidR="00B83CF5" w:rsidRPr="00673F8B" w:rsidRDefault="009829D0" w:rsidP="008D7966">
      <w:pPr>
        <w:pStyle w:val="ListeParagraf"/>
        <w:numPr>
          <w:ilvl w:val="0"/>
          <w:numId w:val="1"/>
        </w:numPr>
        <w:spacing w:after="0" w:line="240" w:lineRule="auto"/>
        <w:jc w:val="both"/>
        <w:rPr>
          <w:rFonts w:ascii="Times New Roman" w:hAnsi="Times New Roman" w:cs="Times New Roman"/>
          <w:sz w:val="24"/>
          <w:szCs w:val="24"/>
        </w:rPr>
      </w:pPr>
      <w:r w:rsidRPr="00673F8B">
        <w:rPr>
          <w:rFonts w:ascii="Times New Roman" w:hAnsi="Times New Roman" w:cs="Times New Roman"/>
          <w:sz w:val="24"/>
          <w:szCs w:val="24"/>
        </w:rPr>
        <w:t>P</w:t>
      </w:r>
      <w:r w:rsidR="00B327CC" w:rsidRPr="00673F8B">
        <w:rPr>
          <w:rFonts w:ascii="Times New Roman" w:hAnsi="Times New Roman" w:cs="Times New Roman"/>
          <w:sz w:val="24"/>
          <w:szCs w:val="24"/>
        </w:rPr>
        <w:t>iyasaya erişimin engellenmesi: Ü</w:t>
      </w:r>
      <w:r w:rsidR="00B83CF5" w:rsidRPr="00673F8B">
        <w:rPr>
          <w:rFonts w:ascii="Times New Roman" w:hAnsi="Times New Roman" w:cs="Times New Roman"/>
          <w:sz w:val="24"/>
          <w:szCs w:val="24"/>
        </w:rPr>
        <w:t>rünlerin piyasaya arzının yada piyasada bulunmasının yasaklanmasını</w:t>
      </w:r>
      <w:r w:rsidR="00B327CC" w:rsidRPr="00673F8B">
        <w:rPr>
          <w:rFonts w:ascii="Times New Roman" w:hAnsi="Times New Roman" w:cs="Times New Roman"/>
          <w:sz w:val="24"/>
          <w:szCs w:val="24"/>
        </w:rPr>
        <w:t>n</w:t>
      </w:r>
      <w:r w:rsidR="00B83CF5" w:rsidRPr="00673F8B">
        <w:rPr>
          <w:rFonts w:ascii="Times New Roman" w:hAnsi="Times New Roman" w:cs="Times New Roman"/>
          <w:sz w:val="24"/>
          <w:szCs w:val="24"/>
        </w:rPr>
        <w:t xml:space="preserve"> veya bu ürünlerin piyasadan çekilmesi</w:t>
      </w:r>
      <w:r w:rsidR="00B327CC" w:rsidRPr="00673F8B">
        <w:rPr>
          <w:rFonts w:ascii="Times New Roman" w:hAnsi="Times New Roman" w:cs="Times New Roman"/>
          <w:sz w:val="24"/>
          <w:szCs w:val="24"/>
        </w:rPr>
        <w:t>nin</w:t>
      </w:r>
      <w:r w:rsidR="00B83CF5" w:rsidRPr="00673F8B">
        <w:rPr>
          <w:rFonts w:ascii="Times New Roman" w:hAnsi="Times New Roman" w:cs="Times New Roman"/>
          <w:sz w:val="24"/>
          <w:szCs w:val="24"/>
        </w:rPr>
        <w:t xml:space="preserve"> veya geri çağırılmasının talep edilmesini,  </w:t>
      </w:r>
    </w:p>
    <w:p w:rsidR="009C2968" w:rsidRPr="008D7966"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 xml:space="preserve">Teknik kural: </w:t>
      </w:r>
      <w:r w:rsidRPr="008D7966">
        <w:rPr>
          <w:rStyle w:val="grame"/>
          <w:rFonts w:ascii="Times New Roman" w:hAnsi="Times New Roman" w:cs="Times New Roman"/>
          <w:color w:val="000000"/>
          <w:sz w:val="24"/>
          <w:szCs w:val="24"/>
        </w:rPr>
        <w:t xml:space="preserve">Türkiye -  AB Gümrük Birliği kapsamında ortak bir </w:t>
      </w:r>
      <w:r w:rsidR="009506F7">
        <w:rPr>
          <w:rStyle w:val="grame"/>
          <w:rFonts w:ascii="Times New Roman" w:hAnsi="Times New Roman" w:cs="Times New Roman"/>
          <w:color w:val="000000"/>
          <w:sz w:val="24"/>
          <w:szCs w:val="24"/>
        </w:rPr>
        <w:t>düzenlemeye tabi olmayan</w:t>
      </w:r>
      <w:r w:rsidRPr="008D7966">
        <w:rPr>
          <w:rFonts w:ascii="Times New Roman" w:hAnsi="Times New Roman" w:cs="Times New Roman"/>
          <w:color w:val="000000"/>
          <w:sz w:val="24"/>
          <w:szCs w:val="24"/>
        </w:rPr>
        <w:t xml:space="preserve"> veya bazı özellikleri bu ortak düzenlemenin kapsamı dışında kalan</w:t>
      </w:r>
      <w:r w:rsidRPr="008D7966">
        <w:rPr>
          <w:rStyle w:val="grame"/>
          <w:rFonts w:ascii="Times New Roman" w:hAnsi="Times New Roman" w:cs="Times New Roman"/>
          <w:color w:val="000000"/>
          <w:sz w:val="24"/>
          <w:szCs w:val="24"/>
        </w:rPr>
        <w:t xml:space="preserve"> ürünlere ilişkin olarak, bir ürünün ya da ürün grubunun piyasada bulundurulmasını yasaklayan veya piyasada bulundurulabilmesi için fiili ya da hükmen uyulması zorunlu olan teknik</w:t>
      </w:r>
      <w:r w:rsidRPr="008D7966">
        <w:rPr>
          <w:rFonts w:ascii="Times New Roman" w:hAnsi="Times New Roman" w:cs="Times New Roman"/>
          <w:color w:val="000000"/>
          <w:sz w:val="24"/>
          <w:szCs w:val="24"/>
        </w:rPr>
        <w:t> veya idari düzenleme hükmünü,</w:t>
      </w:r>
    </w:p>
    <w:p w:rsidR="009C2968" w:rsidRPr="008D7966"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Uygunluk değerlendirme kuruluşu: Kalibrasyon, test, belgelendirme ve muayene dâhil olmak üzere, uygunluk değerlendirme faaliyeti gerçekleştiren kuruluşu,</w:t>
      </w:r>
    </w:p>
    <w:p w:rsidR="00B83CF5" w:rsidRPr="008D7966" w:rsidRDefault="00B83CF5" w:rsidP="008D7966">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 xml:space="preserve">Yetkili temsilci: Ürünün </w:t>
      </w:r>
      <w:r w:rsidR="00596783">
        <w:rPr>
          <w:rFonts w:ascii="Times New Roman" w:hAnsi="Times New Roman" w:cs="Times New Roman"/>
          <w:sz w:val="24"/>
          <w:szCs w:val="24"/>
        </w:rPr>
        <w:t>piyasaya arz edilmesini ve/veya piyasada bulundurulmasını</w:t>
      </w:r>
      <w:r w:rsidRPr="008D7966">
        <w:rPr>
          <w:rFonts w:ascii="Times New Roman" w:hAnsi="Times New Roman" w:cs="Times New Roman"/>
          <w:sz w:val="24"/>
          <w:szCs w:val="24"/>
        </w:rPr>
        <w:t xml:space="preserve"> imalatçı adına yerine getirmek üzere imalatçı tarafından yazılı şekilde görevlendirilen Türkiye’de yerleşik gerçek veya tüzel kişiyi,</w:t>
      </w:r>
    </w:p>
    <w:p w:rsidR="008D7966" w:rsidRPr="008D7966" w:rsidRDefault="008D7966" w:rsidP="008D7966">
      <w:p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ifade eder.</w:t>
      </w:r>
    </w:p>
    <w:p w:rsidR="00D307C9" w:rsidRDefault="00D307C9" w:rsidP="00072CF2">
      <w:pPr>
        <w:jc w:val="both"/>
        <w:rPr>
          <w:rFonts w:ascii="Times New Roman" w:hAnsi="Times New Roman" w:cs="Times New Roman"/>
          <w:b/>
          <w:sz w:val="24"/>
          <w:szCs w:val="24"/>
        </w:rPr>
      </w:pPr>
    </w:p>
    <w:p w:rsidR="00276DA9" w:rsidRPr="00276DA9" w:rsidRDefault="006A24EE" w:rsidP="00072CF2">
      <w:pPr>
        <w:jc w:val="both"/>
        <w:rPr>
          <w:rFonts w:ascii="Times New Roman" w:hAnsi="Times New Roman" w:cs="Times New Roman"/>
          <w:b/>
          <w:sz w:val="24"/>
          <w:szCs w:val="24"/>
        </w:rPr>
      </w:pPr>
      <w:r>
        <w:rPr>
          <w:rFonts w:ascii="Times New Roman" w:hAnsi="Times New Roman" w:cs="Times New Roman"/>
          <w:b/>
          <w:sz w:val="24"/>
          <w:szCs w:val="24"/>
        </w:rPr>
        <w:t>T</w:t>
      </w:r>
      <w:r w:rsidR="00276DA9" w:rsidRPr="00276DA9">
        <w:rPr>
          <w:rFonts w:ascii="Times New Roman" w:hAnsi="Times New Roman" w:cs="Times New Roman"/>
          <w:b/>
          <w:sz w:val="24"/>
          <w:szCs w:val="24"/>
        </w:rPr>
        <w:t>eknik Kural</w:t>
      </w:r>
      <w:r w:rsidR="00276DA9">
        <w:rPr>
          <w:rFonts w:ascii="Times New Roman" w:hAnsi="Times New Roman" w:cs="Times New Roman"/>
          <w:b/>
          <w:sz w:val="24"/>
          <w:szCs w:val="24"/>
        </w:rPr>
        <w:t>lar</w:t>
      </w:r>
    </w:p>
    <w:p w:rsidR="00D86BC7" w:rsidRPr="00596783" w:rsidRDefault="00276DA9" w:rsidP="00596783">
      <w:pPr>
        <w:pStyle w:val="3-normalyaz"/>
        <w:spacing w:line="240" w:lineRule="atLeast"/>
        <w:ind w:firstLine="566"/>
        <w:jc w:val="both"/>
        <w:rPr>
          <w:b/>
        </w:rPr>
      </w:pPr>
      <w:r w:rsidRPr="00276DA9">
        <w:rPr>
          <w:b/>
        </w:rPr>
        <w:t xml:space="preserve">Madde </w:t>
      </w:r>
      <w:r w:rsidR="006275A3">
        <w:rPr>
          <w:b/>
        </w:rPr>
        <w:t>5</w:t>
      </w:r>
      <w:r>
        <w:rPr>
          <w:b/>
        </w:rPr>
        <w:t>–</w:t>
      </w:r>
      <w:r w:rsidRPr="00B6605B">
        <w:t>(1)</w:t>
      </w:r>
      <w:r w:rsidR="00596783" w:rsidRPr="00225588">
        <w:t>Türkiye-AB Ortaklık Konseyinin 1/95 sayılı Kararı kapsamında olmak kaydıyla, Türkiye’de ve</w:t>
      </w:r>
      <w:r w:rsidR="00261B31">
        <w:t>ya</w:t>
      </w:r>
      <w:r w:rsidR="00596783" w:rsidRPr="00596783">
        <w:t>A</w:t>
      </w:r>
      <w:r w:rsidR="00F36514">
        <w:t>B</w:t>
      </w:r>
      <w:r w:rsidR="00596783" w:rsidRPr="00596783">
        <w:t xml:space="preserve"> üye</w:t>
      </w:r>
      <w:r w:rsidR="00F36514">
        <w:t>si</w:t>
      </w:r>
      <w:r w:rsidR="00596783" w:rsidRPr="00596783">
        <w:t xml:space="preserve"> bir ülkede yasal olarak piyasada bulundurulan ürünlerin serbest dolaşımı esastır. </w:t>
      </w:r>
      <w:r w:rsidR="00D86BC7" w:rsidRPr="00596783">
        <w:rPr>
          <w:color w:val="000000"/>
        </w:rPr>
        <w:t xml:space="preserve">Avrupa Birliği üyesi bir ülkede yasal olarak piyasada bulundurulan ürünlerin piyasada bulundurulmasına ilişkin önlemler yetkili kuruluşlar tarafından </w:t>
      </w:r>
      <w:r w:rsidR="00F36514">
        <w:rPr>
          <w:color w:val="000000"/>
        </w:rPr>
        <w:t xml:space="preserve">ancak </w:t>
      </w:r>
      <w:r w:rsidR="00D86BC7" w:rsidRPr="00596783">
        <w:rPr>
          <w:color w:val="000000"/>
        </w:rPr>
        <w:t>bir ulusal teknik kurala dayanılarak alınır.</w:t>
      </w:r>
    </w:p>
    <w:p w:rsidR="00276DA9" w:rsidRPr="00072CF2" w:rsidRDefault="00B6605B" w:rsidP="00276DA9">
      <w:pPr>
        <w:pStyle w:val="3-normalyaz"/>
        <w:spacing w:line="240" w:lineRule="atLeast"/>
        <w:ind w:firstLine="566"/>
        <w:jc w:val="both"/>
        <w:rPr>
          <w:rStyle w:val="grame"/>
          <w:color w:val="000000"/>
        </w:rPr>
      </w:pPr>
      <w:r>
        <w:rPr>
          <w:rStyle w:val="grame"/>
          <w:color w:val="000000"/>
        </w:rPr>
        <w:t xml:space="preserve">(2) </w:t>
      </w:r>
      <w:r w:rsidR="00276DA9" w:rsidRPr="00072CF2">
        <w:rPr>
          <w:rStyle w:val="grame"/>
          <w:color w:val="000000"/>
        </w:rPr>
        <w:t xml:space="preserve">Teknik kurallar aşağıdakilerden </w:t>
      </w:r>
      <w:r w:rsidR="00F13972" w:rsidRPr="00072CF2">
        <w:rPr>
          <w:rStyle w:val="grame"/>
          <w:color w:val="000000"/>
        </w:rPr>
        <w:t xml:space="preserve">en az </w:t>
      </w:r>
      <w:r w:rsidR="00276DA9" w:rsidRPr="00072CF2">
        <w:rPr>
          <w:rStyle w:val="grame"/>
          <w:color w:val="000000"/>
        </w:rPr>
        <w:t>birini belirler</w:t>
      </w:r>
      <w:r>
        <w:rPr>
          <w:rStyle w:val="grame"/>
          <w:color w:val="000000"/>
        </w:rPr>
        <w:t>:</w:t>
      </w:r>
    </w:p>
    <w:p w:rsidR="00276DA9" w:rsidRPr="00072CF2" w:rsidRDefault="00276DA9" w:rsidP="00276DA9">
      <w:pPr>
        <w:pStyle w:val="3-normalyaz"/>
        <w:spacing w:line="240" w:lineRule="atLeast"/>
        <w:ind w:firstLine="566"/>
        <w:jc w:val="both"/>
        <w:rPr>
          <w:color w:val="000000"/>
        </w:rPr>
      </w:pPr>
      <w:r>
        <w:rPr>
          <w:rStyle w:val="grame"/>
          <w:color w:val="000000"/>
        </w:rPr>
        <w:t>a</w:t>
      </w:r>
      <w:r w:rsidRPr="00072CF2">
        <w:rPr>
          <w:rStyle w:val="grame"/>
          <w:color w:val="000000"/>
        </w:rPr>
        <w:t xml:space="preserve">) bir ürünün ya da ürün grubunun satışa sunulacağı </w:t>
      </w:r>
      <w:r w:rsidRPr="00072CF2">
        <w:rPr>
          <w:color w:val="000000"/>
        </w:rPr>
        <w:t>ticari isim, teknik terimleri, sembolleri, test edilmesi ve test yöntemleri, paketlenmesi, işaretlenmesi veya etiketlenmesi ile uygunluk değerlendirme işlemlerine ilişkin koşullar </w:t>
      </w:r>
      <w:r w:rsidRPr="00072CF2">
        <w:rPr>
          <w:rStyle w:val="grame"/>
          <w:color w:val="000000"/>
        </w:rPr>
        <w:t>dahil</w:t>
      </w:r>
      <w:r w:rsidRPr="00072CF2">
        <w:rPr>
          <w:color w:val="000000"/>
        </w:rPr>
        <w:t> olmak üzere ürünün veya ürün grubunun kalite, performans, güvenlik veya boyutları gibi taşıması gereken vasıfları</w:t>
      </w:r>
      <w:r w:rsidR="00B6605B">
        <w:rPr>
          <w:color w:val="000000"/>
        </w:rPr>
        <w:t>.</w:t>
      </w:r>
    </w:p>
    <w:p w:rsidR="00276DA9" w:rsidRPr="00072CF2" w:rsidRDefault="00276DA9" w:rsidP="00276DA9">
      <w:pPr>
        <w:pStyle w:val="3-normalyaz"/>
        <w:spacing w:line="240" w:lineRule="atLeast"/>
        <w:ind w:firstLine="566"/>
        <w:jc w:val="both"/>
        <w:rPr>
          <w:color w:val="000000"/>
        </w:rPr>
      </w:pPr>
      <w:r>
        <w:rPr>
          <w:color w:val="000000"/>
        </w:rPr>
        <w:t>b</w:t>
      </w:r>
      <w:r w:rsidRPr="00072CF2">
        <w:rPr>
          <w:color w:val="000000"/>
        </w:rPr>
        <w:t>) tüketiciyi veya çevreyi korumak amacıyla ürün veya ürün grubunun tabi tutulduğu ve piyasada bulundurulduktan sonra ürün veya ürün grubunun bileşimi, doğası veya piyasada bulundurulmasını önemli ölçüde etkileyebilecek kullanım, geri dönüşüm, tekrar kullanım veya çöpe atılması gibi ürünün yaşam döngüsünü etkileyen diğer tüm koşulları</w:t>
      </w:r>
      <w:r w:rsidR="00F13972">
        <w:rPr>
          <w:color w:val="000000"/>
        </w:rPr>
        <w:t>.</w:t>
      </w:r>
    </w:p>
    <w:p w:rsidR="00276DA9" w:rsidRPr="001E721E" w:rsidRDefault="00276DA9" w:rsidP="00B6605B">
      <w:pPr>
        <w:ind w:firstLine="566"/>
        <w:jc w:val="both"/>
        <w:rPr>
          <w:rFonts w:ascii="Times New Roman" w:hAnsi="Times New Roman" w:cs="Times New Roman"/>
          <w:bCs/>
          <w:color w:val="000000"/>
          <w:sz w:val="24"/>
          <w:szCs w:val="24"/>
        </w:rPr>
      </w:pPr>
      <w:r w:rsidRPr="001E721E">
        <w:rPr>
          <w:rFonts w:ascii="Times New Roman" w:hAnsi="Times New Roman" w:cs="Times New Roman"/>
          <w:bCs/>
          <w:color w:val="000000"/>
          <w:sz w:val="24"/>
          <w:szCs w:val="24"/>
        </w:rPr>
        <w:t>(</w:t>
      </w:r>
      <w:r w:rsidR="00B6605B">
        <w:rPr>
          <w:rFonts w:ascii="Times New Roman" w:hAnsi="Times New Roman" w:cs="Times New Roman"/>
          <w:bCs/>
          <w:color w:val="000000"/>
          <w:sz w:val="24"/>
          <w:szCs w:val="24"/>
        </w:rPr>
        <w:t>3</w:t>
      </w:r>
      <w:r w:rsidRPr="001E721E">
        <w:rPr>
          <w:rFonts w:ascii="Times New Roman" w:hAnsi="Times New Roman" w:cs="Times New Roman"/>
          <w:bCs/>
          <w:color w:val="000000"/>
          <w:sz w:val="24"/>
          <w:szCs w:val="24"/>
        </w:rPr>
        <w:t xml:space="preserve">) </w:t>
      </w:r>
      <w:r w:rsidR="00B6605B">
        <w:rPr>
          <w:rFonts w:ascii="Times New Roman" w:hAnsi="Times New Roman" w:cs="Times New Roman"/>
          <w:bCs/>
          <w:color w:val="000000"/>
          <w:sz w:val="24"/>
          <w:szCs w:val="24"/>
        </w:rPr>
        <w:t>İkinci</w:t>
      </w:r>
      <w:r w:rsidRPr="001E721E">
        <w:rPr>
          <w:rFonts w:ascii="Times New Roman" w:hAnsi="Times New Roman" w:cs="Times New Roman"/>
          <w:bCs/>
          <w:color w:val="000000"/>
          <w:sz w:val="24"/>
          <w:szCs w:val="24"/>
        </w:rPr>
        <w:t xml:space="preserve"> fıkranın </w:t>
      </w:r>
      <w:r w:rsidR="001E721E">
        <w:rPr>
          <w:rFonts w:ascii="Times New Roman" w:hAnsi="Times New Roman" w:cs="Times New Roman"/>
          <w:bCs/>
          <w:color w:val="000000"/>
          <w:sz w:val="24"/>
          <w:szCs w:val="24"/>
        </w:rPr>
        <w:t>(</w:t>
      </w:r>
      <w:r w:rsidRPr="001E721E">
        <w:rPr>
          <w:rFonts w:ascii="Times New Roman" w:hAnsi="Times New Roman" w:cs="Times New Roman"/>
          <w:bCs/>
          <w:color w:val="000000"/>
          <w:sz w:val="24"/>
          <w:szCs w:val="24"/>
        </w:rPr>
        <w:t>b</w:t>
      </w:r>
      <w:r w:rsidR="001E721E">
        <w:rPr>
          <w:rFonts w:ascii="Times New Roman" w:hAnsi="Times New Roman" w:cs="Times New Roman"/>
          <w:bCs/>
          <w:color w:val="000000"/>
          <w:sz w:val="24"/>
          <w:szCs w:val="24"/>
        </w:rPr>
        <w:t>)</w:t>
      </w:r>
      <w:r w:rsidRPr="001E721E">
        <w:rPr>
          <w:rFonts w:ascii="Times New Roman" w:hAnsi="Times New Roman" w:cs="Times New Roman"/>
          <w:bCs/>
          <w:color w:val="000000"/>
          <w:sz w:val="24"/>
          <w:szCs w:val="24"/>
        </w:rPr>
        <w:t xml:space="preserve"> bendi</w:t>
      </w:r>
      <w:r w:rsidR="001E721E" w:rsidRPr="001E721E">
        <w:rPr>
          <w:rFonts w:ascii="Times New Roman" w:hAnsi="Times New Roman" w:cs="Times New Roman"/>
          <w:bCs/>
          <w:color w:val="000000"/>
          <w:sz w:val="24"/>
          <w:szCs w:val="24"/>
        </w:rPr>
        <w:t>,</w:t>
      </w:r>
      <w:r w:rsidRPr="001E721E">
        <w:rPr>
          <w:rFonts w:ascii="Times New Roman" w:hAnsi="Times New Roman" w:cs="Times New Roman"/>
          <w:bCs/>
          <w:color w:val="000000"/>
          <w:sz w:val="24"/>
          <w:szCs w:val="24"/>
        </w:rPr>
        <w:t xml:space="preserve"> insan ve hayvanlar </w:t>
      </w:r>
      <w:r w:rsidR="00693D84">
        <w:rPr>
          <w:rFonts w:ascii="Times New Roman" w:hAnsi="Times New Roman" w:cs="Times New Roman"/>
          <w:bCs/>
          <w:color w:val="000000"/>
          <w:sz w:val="24"/>
          <w:szCs w:val="24"/>
        </w:rPr>
        <w:t xml:space="preserve">tarafından </w:t>
      </w:r>
      <w:r w:rsidRPr="001E721E">
        <w:rPr>
          <w:rFonts w:ascii="Times New Roman" w:hAnsi="Times New Roman" w:cs="Times New Roman"/>
          <w:bCs/>
          <w:color w:val="000000"/>
          <w:sz w:val="24"/>
          <w:szCs w:val="24"/>
        </w:rPr>
        <w:t>tüket</w:t>
      </w:r>
      <w:r w:rsidR="00693D84">
        <w:rPr>
          <w:rFonts w:ascii="Times New Roman" w:hAnsi="Times New Roman" w:cs="Times New Roman"/>
          <w:bCs/>
          <w:color w:val="000000"/>
          <w:sz w:val="24"/>
          <w:szCs w:val="24"/>
        </w:rPr>
        <w:t>il</w:t>
      </w:r>
      <w:r w:rsidRPr="001E721E">
        <w:rPr>
          <w:rFonts w:ascii="Times New Roman" w:hAnsi="Times New Roman" w:cs="Times New Roman"/>
          <w:bCs/>
          <w:color w:val="000000"/>
          <w:sz w:val="24"/>
          <w:szCs w:val="24"/>
        </w:rPr>
        <w:t xml:space="preserve">mesi amaçlanan ürünlerin üretim yöntemleri ve süreçleri ile </w:t>
      </w:r>
      <w:r w:rsidR="00693D84">
        <w:rPr>
          <w:rFonts w:ascii="Times New Roman" w:hAnsi="Times New Roman" w:cs="Times New Roman"/>
          <w:bCs/>
          <w:color w:val="000000"/>
          <w:sz w:val="24"/>
          <w:szCs w:val="24"/>
        </w:rPr>
        <w:t xml:space="preserve">bahsekonu ürünlerin </w:t>
      </w:r>
      <w:r w:rsidRPr="001E721E">
        <w:rPr>
          <w:rFonts w:ascii="Times New Roman" w:hAnsi="Times New Roman" w:cs="Times New Roman"/>
          <w:bCs/>
          <w:color w:val="000000"/>
          <w:sz w:val="24"/>
          <w:szCs w:val="24"/>
        </w:rPr>
        <w:t>özellikleri</w:t>
      </w:r>
      <w:r w:rsidR="00BD6983">
        <w:rPr>
          <w:rFonts w:ascii="Times New Roman" w:hAnsi="Times New Roman" w:cs="Times New Roman"/>
          <w:bCs/>
          <w:color w:val="000000"/>
          <w:sz w:val="24"/>
          <w:szCs w:val="24"/>
        </w:rPr>
        <w:t>n</w:t>
      </w:r>
      <w:r w:rsidRPr="001E721E">
        <w:rPr>
          <w:rFonts w:ascii="Times New Roman" w:hAnsi="Times New Roman" w:cs="Times New Roman"/>
          <w:bCs/>
          <w:color w:val="000000"/>
          <w:sz w:val="24"/>
          <w:szCs w:val="24"/>
        </w:rPr>
        <w:t xml:space="preserve">i </w:t>
      </w:r>
      <w:r w:rsidR="00693D84" w:rsidRPr="001E721E">
        <w:rPr>
          <w:rFonts w:ascii="Times New Roman" w:hAnsi="Times New Roman" w:cs="Times New Roman"/>
          <w:bCs/>
          <w:color w:val="000000"/>
          <w:sz w:val="24"/>
          <w:szCs w:val="24"/>
        </w:rPr>
        <w:t>etkileme</w:t>
      </w:r>
      <w:r w:rsidR="00693D84">
        <w:rPr>
          <w:rFonts w:ascii="Times New Roman" w:hAnsi="Times New Roman" w:cs="Times New Roman"/>
          <w:bCs/>
          <w:color w:val="000000"/>
          <w:sz w:val="24"/>
          <w:szCs w:val="24"/>
        </w:rPr>
        <w:t>si</w:t>
      </w:r>
      <w:r w:rsidRPr="001E721E">
        <w:rPr>
          <w:rFonts w:ascii="Times New Roman" w:hAnsi="Times New Roman" w:cs="Times New Roman"/>
          <w:bCs/>
          <w:color w:val="000000"/>
          <w:sz w:val="24"/>
          <w:szCs w:val="24"/>
        </w:rPr>
        <w:t>durumunda diğer ürünlerin üretim yöntemleri ve süreçlerini de kapsar.</w:t>
      </w:r>
    </w:p>
    <w:p w:rsidR="00276DA9" w:rsidRPr="00AC2395" w:rsidRDefault="00276DA9" w:rsidP="00AC2395">
      <w:pPr>
        <w:pStyle w:val="3-normalyaz"/>
        <w:spacing w:line="240" w:lineRule="atLeast"/>
        <w:ind w:firstLine="566"/>
        <w:jc w:val="both"/>
        <w:rPr>
          <w:bCs/>
          <w:color w:val="000000"/>
        </w:rPr>
      </w:pPr>
      <w:r w:rsidRPr="001E721E">
        <w:rPr>
          <w:bCs/>
          <w:color w:val="000000"/>
        </w:rPr>
        <w:t>(</w:t>
      </w:r>
      <w:r w:rsidR="00BD6983">
        <w:rPr>
          <w:bCs/>
          <w:color w:val="000000"/>
        </w:rPr>
        <w:t>4</w:t>
      </w:r>
      <w:r w:rsidRPr="001E721E">
        <w:rPr>
          <w:bCs/>
          <w:color w:val="000000"/>
        </w:rPr>
        <w:t>) Ön izin işlemleri bu Yönetmelik kapsamında bir ulusal teknik kural değildir. Ancak ulusal bir teknik kurala dayanan ön iznin redd</w:t>
      </w:r>
      <w:r w:rsidR="009B6D17">
        <w:rPr>
          <w:bCs/>
          <w:color w:val="000000"/>
        </w:rPr>
        <w:t xml:space="preserve">edilmesine ilişkin karar ikinci maddenin </w:t>
      </w:r>
      <w:r w:rsidR="00F36514">
        <w:rPr>
          <w:bCs/>
          <w:color w:val="000000"/>
        </w:rPr>
        <w:t>üçüncü</w:t>
      </w:r>
      <w:r w:rsidR="009B6D17">
        <w:rPr>
          <w:bCs/>
          <w:color w:val="000000"/>
        </w:rPr>
        <w:t xml:space="preserve"> fıkrasında </w:t>
      </w:r>
      <w:r w:rsidRPr="001E721E">
        <w:rPr>
          <w:bCs/>
          <w:color w:val="000000"/>
        </w:rPr>
        <w:t>sayılan diğer nitelikleri taşıması halinde bu Yönetmeliğin kapsamındaki bir idari karar olarak değerlendirilir.</w:t>
      </w:r>
    </w:p>
    <w:p w:rsidR="00276DA9" w:rsidRPr="00276DA9" w:rsidRDefault="00276DA9" w:rsidP="00072CF2">
      <w:pPr>
        <w:jc w:val="both"/>
        <w:rPr>
          <w:rFonts w:ascii="Times New Roman" w:hAnsi="Times New Roman" w:cs="Times New Roman"/>
          <w:b/>
          <w:sz w:val="24"/>
          <w:szCs w:val="24"/>
        </w:rPr>
      </w:pPr>
    </w:p>
    <w:p w:rsidR="00072CF2" w:rsidRPr="00AC2395" w:rsidRDefault="00AC2395" w:rsidP="00AC2395">
      <w:pPr>
        <w:jc w:val="center"/>
        <w:rPr>
          <w:rFonts w:ascii="Times New Roman" w:hAnsi="Times New Roman" w:cs="Times New Roman"/>
          <w:b/>
          <w:sz w:val="24"/>
          <w:szCs w:val="24"/>
        </w:rPr>
      </w:pPr>
      <w:r w:rsidRPr="00AC2395">
        <w:rPr>
          <w:rFonts w:ascii="Times New Roman" w:hAnsi="Times New Roman" w:cs="Times New Roman"/>
          <w:b/>
          <w:sz w:val="24"/>
          <w:szCs w:val="24"/>
        </w:rPr>
        <w:t>İKİNCİ BÖLÜM</w:t>
      </w:r>
    </w:p>
    <w:p w:rsidR="00072CF2" w:rsidRPr="00AC2395" w:rsidRDefault="00072CF2" w:rsidP="00AC2395">
      <w:pPr>
        <w:jc w:val="center"/>
        <w:rPr>
          <w:rFonts w:ascii="Times New Roman" w:hAnsi="Times New Roman" w:cs="Times New Roman"/>
          <w:b/>
          <w:sz w:val="24"/>
          <w:szCs w:val="24"/>
        </w:rPr>
      </w:pPr>
      <w:r w:rsidRPr="00AC2395">
        <w:rPr>
          <w:rFonts w:ascii="Times New Roman" w:hAnsi="Times New Roman" w:cs="Times New Roman"/>
          <w:b/>
          <w:sz w:val="24"/>
          <w:szCs w:val="24"/>
        </w:rPr>
        <w:t>Münferit Vakalarda Karşılıklı Tanıma İlkesinin Uygulanmasına İlişkin Usuller</w:t>
      </w:r>
    </w:p>
    <w:p w:rsidR="00072CF2" w:rsidRPr="00AC2395" w:rsidRDefault="00072CF2" w:rsidP="00AC2395">
      <w:pPr>
        <w:jc w:val="both"/>
        <w:rPr>
          <w:rFonts w:ascii="Times New Roman" w:hAnsi="Times New Roman" w:cs="Times New Roman"/>
          <w:b/>
          <w:sz w:val="24"/>
          <w:szCs w:val="24"/>
        </w:rPr>
      </w:pPr>
      <w:r w:rsidRPr="00AC2395">
        <w:rPr>
          <w:rFonts w:ascii="Times New Roman" w:hAnsi="Times New Roman" w:cs="Times New Roman"/>
          <w:b/>
          <w:sz w:val="24"/>
          <w:szCs w:val="24"/>
        </w:rPr>
        <w:t>Karşılıklı tanıma beyanı</w:t>
      </w:r>
    </w:p>
    <w:p w:rsidR="00B83CF5" w:rsidRPr="00072CF2" w:rsidRDefault="00AC2395" w:rsidP="00AC2395">
      <w:pPr>
        <w:ind w:firstLine="708"/>
        <w:jc w:val="both"/>
        <w:rPr>
          <w:rFonts w:ascii="Times New Roman" w:hAnsi="Times New Roman" w:cs="Times New Roman"/>
          <w:sz w:val="24"/>
          <w:szCs w:val="24"/>
        </w:rPr>
      </w:pPr>
      <w:r>
        <w:rPr>
          <w:rFonts w:ascii="Times New Roman" w:hAnsi="Times New Roman" w:cs="Times New Roman"/>
          <w:b/>
          <w:sz w:val="24"/>
          <w:szCs w:val="24"/>
        </w:rPr>
        <w:t xml:space="preserve">Madde </w:t>
      </w:r>
      <w:r w:rsidR="006275A3">
        <w:rPr>
          <w:rFonts w:ascii="Times New Roman" w:hAnsi="Times New Roman" w:cs="Times New Roman"/>
          <w:b/>
          <w:sz w:val="24"/>
          <w:szCs w:val="24"/>
        </w:rPr>
        <w:t>6</w:t>
      </w:r>
      <w:r w:rsidR="00072CF2" w:rsidRPr="00AC2395">
        <w:rPr>
          <w:rFonts w:ascii="Times New Roman" w:hAnsi="Times New Roman" w:cs="Times New Roman"/>
          <w:b/>
          <w:sz w:val="24"/>
          <w:szCs w:val="24"/>
        </w:rPr>
        <w:t xml:space="preserve"> -</w:t>
      </w:r>
      <w:r w:rsidR="00072CF2" w:rsidRPr="00072CF2">
        <w:rPr>
          <w:rFonts w:ascii="Times New Roman" w:hAnsi="Times New Roman" w:cs="Times New Roman"/>
          <w:sz w:val="24"/>
          <w:szCs w:val="24"/>
        </w:rPr>
        <w:t xml:space="preserve"> (1)Türkiye piyasasına arz edilen veya arz edilmesi hedeflenen </w:t>
      </w:r>
      <w:r>
        <w:rPr>
          <w:rFonts w:ascii="Times New Roman" w:hAnsi="Times New Roman" w:cs="Times New Roman"/>
          <w:sz w:val="24"/>
          <w:szCs w:val="24"/>
        </w:rPr>
        <w:t xml:space="preserve">bir </w:t>
      </w:r>
      <w:r w:rsidR="00072CF2" w:rsidRPr="00072CF2">
        <w:rPr>
          <w:rFonts w:ascii="Times New Roman" w:hAnsi="Times New Roman" w:cs="Times New Roman"/>
          <w:sz w:val="24"/>
          <w:szCs w:val="24"/>
        </w:rPr>
        <w:t xml:space="preserve">ürünün veya ürün grubunun imalatçısı </w:t>
      </w:r>
      <w:r>
        <w:rPr>
          <w:rFonts w:ascii="Times New Roman" w:hAnsi="Times New Roman" w:cs="Times New Roman"/>
          <w:sz w:val="24"/>
          <w:szCs w:val="24"/>
        </w:rPr>
        <w:t xml:space="preserve">bu </w:t>
      </w:r>
      <w:r w:rsidR="00072CF2" w:rsidRPr="00072CF2">
        <w:rPr>
          <w:rFonts w:ascii="Times New Roman" w:hAnsi="Times New Roman" w:cs="Times New Roman"/>
          <w:sz w:val="24"/>
          <w:szCs w:val="24"/>
        </w:rPr>
        <w:t>ürünün veya ürün grubunun AB üyesi bir ülkede yasal olarak piyasaya arz edildiğini gösteren gönüllü bir “karşılıklı tanıma beyanı” düzenleyebilir.</w:t>
      </w:r>
    </w:p>
    <w:p w:rsidR="00072CF2" w:rsidRPr="00072CF2" w:rsidRDefault="00AC2395" w:rsidP="00072CF2">
      <w:pPr>
        <w:jc w:val="both"/>
        <w:rPr>
          <w:rFonts w:ascii="Times New Roman" w:hAnsi="Times New Roman" w:cs="Times New Roman"/>
          <w:sz w:val="24"/>
          <w:szCs w:val="24"/>
        </w:rPr>
      </w:pPr>
      <w:r>
        <w:rPr>
          <w:rFonts w:ascii="Times New Roman" w:hAnsi="Times New Roman" w:cs="Times New Roman"/>
          <w:sz w:val="24"/>
          <w:szCs w:val="24"/>
        </w:rPr>
        <w:t>(2) İ</w:t>
      </w:r>
      <w:r w:rsidR="00072CF2" w:rsidRPr="00072CF2">
        <w:rPr>
          <w:rFonts w:ascii="Times New Roman" w:hAnsi="Times New Roman" w:cs="Times New Roman"/>
          <w:sz w:val="24"/>
          <w:szCs w:val="24"/>
        </w:rPr>
        <w:t>malatçı kendisi adına karşılıklı tanıma beyanı düzenlemesi için yetkili temsilcisini görevlendirebilir.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(3) Karşılıklı tanıma beyan</w:t>
      </w:r>
      <w:r w:rsidR="00AC2395">
        <w:rPr>
          <w:rFonts w:ascii="Times New Roman" w:hAnsi="Times New Roman" w:cs="Times New Roman"/>
          <w:sz w:val="24"/>
          <w:szCs w:val="24"/>
        </w:rPr>
        <w:t>ı</w:t>
      </w:r>
      <w:r w:rsidR="00F63686">
        <w:rPr>
          <w:rFonts w:ascii="Times New Roman" w:hAnsi="Times New Roman" w:cs="Times New Roman"/>
          <w:sz w:val="24"/>
          <w:szCs w:val="24"/>
        </w:rPr>
        <w:t>Ek’</w:t>
      </w:r>
      <w:r w:rsidR="00BC32EF">
        <w:rPr>
          <w:rFonts w:ascii="Times New Roman" w:hAnsi="Times New Roman" w:cs="Times New Roman"/>
          <w:sz w:val="24"/>
          <w:szCs w:val="24"/>
        </w:rPr>
        <w:t>in</w:t>
      </w:r>
      <w:r w:rsidRPr="00072CF2">
        <w:rPr>
          <w:rFonts w:ascii="Times New Roman" w:hAnsi="Times New Roman" w:cs="Times New Roman"/>
          <w:sz w:val="24"/>
          <w:szCs w:val="24"/>
        </w:rPr>
        <w:t xml:space="preserve"> birinci ve ikinci maddesinde belirtilen şekilde düzenlenir ve bu maddelerde belirtilen tüm bilgileri içerir.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(4) İmalatçı ve bu hususta bir görevlendirmesi olması halinde yetkili temsilcisi, karşılıklı tanıma beyanında sadece Ek’in birinci maddesinde belirtilen bilgileri </w:t>
      </w:r>
      <w:r w:rsidRPr="00BC32EF">
        <w:rPr>
          <w:rFonts w:ascii="Times New Roman" w:hAnsi="Times New Roman" w:cs="Times New Roman"/>
          <w:sz w:val="24"/>
          <w:szCs w:val="24"/>
        </w:rPr>
        <w:t>doldurabilir</w:t>
      </w:r>
      <w:r w:rsidR="00BC32EF" w:rsidRPr="00BC32EF">
        <w:rPr>
          <w:rFonts w:ascii="Times New Roman" w:hAnsi="Times New Roman" w:cs="Times New Roman"/>
          <w:sz w:val="24"/>
          <w:szCs w:val="24"/>
        </w:rPr>
        <w:t xml:space="preserve">. </w:t>
      </w:r>
      <w:r w:rsidRPr="00BC32EF">
        <w:rPr>
          <w:rFonts w:ascii="Times New Roman" w:hAnsi="Times New Roman" w:cs="Times New Roman"/>
          <w:sz w:val="24"/>
          <w:szCs w:val="24"/>
        </w:rPr>
        <w:t>Bu</w:t>
      </w:r>
      <w:r w:rsidRPr="00072CF2">
        <w:rPr>
          <w:rFonts w:ascii="Times New Roman" w:hAnsi="Times New Roman" w:cs="Times New Roman"/>
          <w:sz w:val="24"/>
          <w:szCs w:val="24"/>
        </w:rPr>
        <w:t xml:space="preserve"> durumda Ek’in ikinci maddesinde belirtilen bilgiler imalatçı ya da dağıtıcı tarafından doldurulur.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(5) </w:t>
      </w:r>
      <w:r w:rsidR="00DA10DE">
        <w:rPr>
          <w:rFonts w:ascii="Times New Roman" w:hAnsi="Times New Roman" w:cs="Times New Roman"/>
          <w:sz w:val="24"/>
          <w:szCs w:val="24"/>
        </w:rPr>
        <w:t>Yedinci</w:t>
      </w:r>
      <w:r w:rsidRPr="00072CF2">
        <w:rPr>
          <w:rFonts w:ascii="Times New Roman" w:hAnsi="Times New Roman" w:cs="Times New Roman"/>
          <w:sz w:val="24"/>
          <w:szCs w:val="24"/>
        </w:rPr>
        <w:t xml:space="preserve"> maddenin dördüncü fıkrasının (a) bendinde </w:t>
      </w:r>
      <w:r w:rsidR="00E5238C">
        <w:rPr>
          <w:rFonts w:ascii="Times New Roman" w:hAnsi="Times New Roman" w:cs="Times New Roman"/>
          <w:sz w:val="24"/>
          <w:szCs w:val="24"/>
        </w:rPr>
        <w:t>belirtilen</w:t>
      </w:r>
      <w:r w:rsidRPr="00072CF2">
        <w:rPr>
          <w:rFonts w:ascii="Times New Roman" w:hAnsi="Times New Roman" w:cs="Times New Roman"/>
          <w:sz w:val="24"/>
          <w:szCs w:val="24"/>
        </w:rPr>
        <w:t xml:space="preserve"> kanıtları sunabilmesi kaydıyla, karşılıklı tanıma beyanının tamamı ithalatçı veya dağıtıcı tarafından da doldurulabilir.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(6) Karşılıklı tanıma beyanı Türkçe veya yetkili kuruluşun kabul edeceği bir dilde hazırlanır.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(7) Karşılıklı tanıma beyanının tamamında ya da bir kısmında imzası olan iktisadi işletmeciler tercüme ettikleri bilgilerin doğruluğu da dahil olmak üzere, sundukları bilginin içeriğinden ve doğruluğundan </w:t>
      </w:r>
      <w:r w:rsidR="00900C1B">
        <w:rPr>
          <w:rFonts w:ascii="Times New Roman" w:hAnsi="Times New Roman" w:cs="Times New Roman"/>
          <w:sz w:val="24"/>
          <w:szCs w:val="24"/>
        </w:rPr>
        <w:t xml:space="preserve">yasal olarak </w:t>
      </w:r>
      <w:r w:rsidRPr="00072CF2">
        <w:rPr>
          <w:rFonts w:ascii="Times New Roman" w:hAnsi="Times New Roman" w:cs="Times New Roman"/>
          <w:sz w:val="24"/>
          <w:szCs w:val="24"/>
        </w:rPr>
        <w:t xml:space="preserve">sorumludur. </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(8) İktisadi işletmeci karşılıklı tanıma beyanında sunduğu </w:t>
      </w:r>
      <w:r w:rsidR="00C51546">
        <w:rPr>
          <w:rFonts w:ascii="Times New Roman" w:hAnsi="Times New Roman" w:cs="Times New Roman"/>
          <w:sz w:val="24"/>
          <w:szCs w:val="24"/>
        </w:rPr>
        <w:t xml:space="preserve">bilgilerin güncel olmasını sağlar; </w:t>
      </w:r>
      <w:r w:rsidRPr="00072CF2">
        <w:rPr>
          <w:rFonts w:ascii="Times New Roman" w:hAnsi="Times New Roman" w:cs="Times New Roman"/>
          <w:sz w:val="24"/>
          <w:szCs w:val="24"/>
        </w:rPr>
        <w:t>bilgilerde değişiklik olması halinde, bu değişiklikleri beyana yansıtarak beyanı yeniden düzenler.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(9) Karşılıklı tanıma </w:t>
      </w:r>
      <w:r w:rsidRPr="00596783">
        <w:rPr>
          <w:rFonts w:ascii="Times New Roman" w:hAnsi="Times New Roman" w:cs="Times New Roman"/>
          <w:sz w:val="24"/>
          <w:szCs w:val="24"/>
        </w:rPr>
        <w:t xml:space="preserve">beyanı, </w:t>
      </w:r>
      <w:r w:rsidR="00DA10DE">
        <w:rPr>
          <w:rFonts w:ascii="Times New Roman" w:hAnsi="Times New Roman" w:cs="Times New Roman"/>
          <w:sz w:val="24"/>
          <w:szCs w:val="24"/>
        </w:rPr>
        <w:t>yedinci</w:t>
      </w:r>
      <w:r w:rsidRPr="00596783">
        <w:rPr>
          <w:rFonts w:ascii="Times New Roman" w:hAnsi="Times New Roman" w:cs="Times New Roman"/>
          <w:sz w:val="24"/>
          <w:szCs w:val="24"/>
        </w:rPr>
        <w:t xml:space="preserve"> madde kapsamında gerçekleştirilecek bir değerlendirme </w:t>
      </w:r>
      <w:r w:rsidR="00BC32EF" w:rsidRPr="00596783">
        <w:rPr>
          <w:rFonts w:ascii="Times New Roman" w:hAnsi="Times New Roman" w:cs="Times New Roman"/>
          <w:sz w:val="24"/>
          <w:szCs w:val="24"/>
        </w:rPr>
        <w:t>amacıyla</w:t>
      </w:r>
      <w:r w:rsidRPr="00596783">
        <w:rPr>
          <w:rFonts w:ascii="Times New Roman" w:hAnsi="Times New Roman" w:cs="Times New Roman"/>
          <w:sz w:val="24"/>
          <w:szCs w:val="24"/>
        </w:rPr>
        <w:t xml:space="preserve"> ilgili yetkili kuruluşa kağıt ortamında</w:t>
      </w:r>
      <w:r w:rsidR="0079097F">
        <w:rPr>
          <w:rFonts w:ascii="Times New Roman" w:hAnsi="Times New Roman" w:cs="Times New Roman"/>
          <w:sz w:val="24"/>
          <w:szCs w:val="24"/>
        </w:rPr>
        <w:t xml:space="preserve"> veya</w:t>
      </w:r>
      <w:r w:rsidRPr="00072CF2">
        <w:rPr>
          <w:rFonts w:ascii="Times New Roman" w:hAnsi="Times New Roman" w:cs="Times New Roman"/>
          <w:sz w:val="24"/>
          <w:szCs w:val="24"/>
        </w:rPr>
        <w:t xml:space="preserve">elektronik ortamda </w:t>
      </w:r>
      <w:r w:rsidR="0079097F">
        <w:rPr>
          <w:rFonts w:ascii="Times New Roman" w:hAnsi="Times New Roman" w:cs="Times New Roman"/>
          <w:sz w:val="24"/>
          <w:szCs w:val="24"/>
        </w:rPr>
        <w:t xml:space="preserve">sağlanır </w:t>
      </w:r>
      <w:r w:rsidRPr="00072CF2">
        <w:rPr>
          <w:rFonts w:ascii="Times New Roman" w:hAnsi="Times New Roman" w:cs="Times New Roman"/>
          <w:sz w:val="24"/>
          <w:szCs w:val="24"/>
        </w:rPr>
        <w:t xml:space="preserve">ya da </w:t>
      </w:r>
      <w:r w:rsidR="0079097F">
        <w:rPr>
          <w:rFonts w:ascii="Times New Roman" w:hAnsi="Times New Roman" w:cs="Times New Roman"/>
          <w:sz w:val="24"/>
          <w:szCs w:val="24"/>
        </w:rPr>
        <w:t xml:space="preserve">yetkili kuruluşun kabul etmesi halinde </w:t>
      </w:r>
      <w:r w:rsidR="00F36514">
        <w:rPr>
          <w:rFonts w:ascii="Times New Roman" w:hAnsi="Times New Roman" w:cs="Times New Roman"/>
          <w:sz w:val="24"/>
          <w:szCs w:val="24"/>
        </w:rPr>
        <w:t>internet üzerinden</w:t>
      </w:r>
      <w:r w:rsidRPr="00072CF2">
        <w:rPr>
          <w:rFonts w:ascii="Times New Roman" w:hAnsi="Times New Roman" w:cs="Times New Roman"/>
          <w:sz w:val="24"/>
          <w:szCs w:val="24"/>
        </w:rPr>
        <w:t xml:space="preserve"> sunulabilir.</w:t>
      </w:r>
    </w:p>
    <w:p w:rsidR="00072CF2" w:rsidRPr="00596783"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(10) İktisadi işletmecilerin karşılıklı tanıma beyanını </w:t>
      </w:r>
      <w:r w:rsidRPr="00596783">
        <w:rPr>
          <w:rFonts w:ascii="Times New Roman" w:hAnsi="Times New Roman" w:cs="Times New Roman"/>
          <w:sz w:val="24"/>
          <w:szCs w:val="24"/>
        </w:rPr>
        <w:t>internet üzerinden yayımladıkları durumlarda</w:t>
      </w:r>
    </w:p>
    <w:p w:rsidR="00072CF2" w:rsidRPr="00072CF2" w:rsidRDefault="00072CF2" w:rsidP="004E03BD">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a) karşılıklı tanıma beyanına konu olan ürün </w:t>
      </w:r>
      <w:r w:rsidR="004E03BD">
        <w:rPr>
          <w:rFonts w:ascii="Times New Roman" w:hAnsi="Times New Roman" w:cs="Times New Roman"/>
          <w:sz w:val="24"/>
          <w:szCs w:val="24"/>
        </w:rPr>
        <w:t>grubu ve</w:t>
      </w:r>
      <w:r w:rsidRPr="00072CF2">
        <w:rPr>
          <w:rFonts w:ascii="Times New Roman" w:hAnsi="Times New Roman" w:cs="Times New Roman"/>
          <w:sz w:val="24"/>
          <w:szCs w:val="24"/>
        </w:rPr>
        <w:t xml:space="preserve">ya serisi kolaylıkla tanımlanabilir olmalıdır. </w:t>
      </w:r>
    </w:p>
    <w:p w:rsidR="00072CF2" w:rsidRPr="00072CF2" w:rsidRDefault="00072CF2" w:rsidP="00994092">
      <w:pPr>
        <w:ind w:firstLine="708"/>
        <w:jc w:val="both"/>
        <w:rPr>
          <w:rFonts w:ascii="Times New Roman" w:hAnsi="Times New Roman" w:cs="Times New Roman"/>
          <w:sz w:val="24"/>
          <w:szCs w:val="24"/>
        </w:rPr>
      </w:pPr>
      <w:r w:rsidRPr="00072CF2">
        <w:rPr>
          <w:rFonts w:ascii="Times New Roman" w:hAnsi="Times New Roman" w:cs="Times New Roman"/>
          <w:sz w:val="24"/>
          <w:szCs w:val="24"/>
        </w:rPr>
        <w:t>b) kullanılan teknik araçlar karşılıklı tanıma beyanını kolay bir şekilde bulmayı sağlamalı ve beyanın mevcut olmasını ve beyana erişim sağlanabilmesini teminen takip edilmelidir.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(11) Karşılıklı tanıma beyanının sunulduğu ürünün aynı zamanda AB uygunluk beyanına tabi bir ürün olması durumunda, karşılıklı tanıma beyanı AB uygunluk beyanına eklenebilir.</w:t>
      </w:r>
    </w:p>
    <w:p w:rsidR="00072CF2" w:rsidRPr="00072CF2" w:rsidRDefault="00072CF2" w:rsidP="00072CF2">
      <w:pPr>
        <w:jc w:val="both"/>
        <w:rPr>
          <w:rFonts w:ascii="Times New Roman" w:hAnsi="Times New Roman" w:cs="Times New Roman"/>
          <w:b/>
          <w:sz w:val="24"/>
          <w:szCs w:val="24"/>
        </w:rPr>
      </w:pPr>
      <w:r w:rsidRPr="00072CF2">
        <w:rPr>
          <w:rFonts w:ascii="Times New Roman" w:hAnsi="Times New Roman" w:cs="Times New Roman"/>
          <w:b/>
          <w:sz w:val="24"/>
          <w:szCs w:val="24"/>
        </w:rPr>
        <w:t>Ürünlere ilişkin değerlendirme</w:t>
      </w:r>
    </w:p>
    <w:p w:rsidR="00072CF2" w:rsidRPr="00072CF2" w:rsidRDefault="00072CF2" w:rsidP="009210C6">
      <w:pPr>
        <w:ind w:firstLine="708"/>
        <w:jc w:val="both"/>
        <w:rPr>
          <w:rFonts w:ascii="Times New Roman" w:hAnsi="Times New Roman" w:cs="Times New Roman"/>
          <w:sz w:val="24"/>
          <w:szCs w:val="24"/>
        </w:rPr>
      </w:pPr>
      <w:r w:rsidRPr="00072CF2">
        <w:rPr>
          <w:rFonts w:ascii="Times New Roman" w:hAnsi="Times New Roman" w:cs="Times New Roman"/>
          <w:b/>
          <w:sz w:val="24"/>
          <w:szCs w:val="24"/>
        </w:rPr>
        <w:t xml:space="preserve">Madde </w:t>
      </w:r>
      <w:r w:rsidR="006275A3">
        <w:rPr>
          <w:rFonts w:ascii="Times New Roman" w:hAnsi="Times New Roman" w:cs="Times New Roman"/>
          <w:b/>
          <w:sz w:val="24"/>
          <w:szCs w:val="24"/>
        </w:rPr>
        <w:t>7</w:t>
      </w:r>
      <w:r w:rsidRPr="00072CF2">
        <w:rPr>
          <w:rFonts w:ascii="Times New Roman" w:hAnsi="Times New Roman" w:cs="Times New Roman"/>
          <w:sz w:val="24"/>
          <w:szCs w:val="24"/>
        </w:rPr>
        <w:t xml:space="preserve"> – (1) Bir yetkili kuruluş bu Yönetmelik kapsamında bir ürün ya da ürün </w:t>
      </w:r>
      <w:r w:rsidR="00994092">
        <w:rPr>
          <w:rFonts w:ascii="Times New Roman" w:hAnsi="Times New Roman" w:cs="Times New Roman"/>
          <w:sz w:val="24"/>
          <w:szCs w:val="24"/>
        </w:rPr>
        <w:t>grubunun</w:t>
      </w:r>
      <w:r w:rsidRPr="00072CF2">
        <w:rPr>
          <w:rFonts w:ascii="Times New Roman" w:hAnsi="Times New Roman" w:cs="Times New Roman"/>
          <w:sz w:val="24"/>
          <w:szCs w:val="24"/>
        </w:rPr>
        <w:t xml:space="preserve"> AB üyesi bir ülkede yasal olarak piyasaya arz edilip edilmediğini ve eğer yasal</w:t>
      </w:r>
      <w:r w:rsidR="00E53C8C">
        <w:rPr>
          <w:rFonts w:ascii="Times New Roman" w:hAnsi="Times New Roman" w:cs="Times New Roman"/>
          <w:sz w:val="24"/>
          <w:szCs w:val="24"/>
        </w:rPr>
        <w:t xml:space="preserve"> olarakpiyasaya </w:t>
      </w:r>
      <w:r w:rsidRPr="00072CF2">
        <w:rPr>
          <w:rFonts w:ascii="Times New Roman" w:hAnsi="Times New Roman" w:cs="Times New Roman"/>
          <w:sz w:val="24"/>
          <w:szCs w:val="24"/>
        </w:rPr>
        <w:t>arz edilmiş ise Türkiye</w:t>
      </w:r>
      <w:r w:rsidR="004E03BD">
        <w:rPr>
          <w:rFonts w:ascii="Times New Roman" w:hAnsi="Times New Roman" w:cs="Times New Roman"/>
          <w:sz w:val="24"/>
          <w:szCs w:val="24"/>
        </w:rPr>
        <w:t>’</w:t>
      </w:r>
      <w:r w:rsidRPr="00072CF2">
        <w:rPr>
          <w:rFonts w:ascii="Times New Roman" w:hAnsi="Times New Roman" w:cs="Times New Roman"/>
          <w:sz w:val="24"/>
          <w:szCs w:val="24"/>
        </w:rPr>
        <w:t xml:space="preserve">de uygulanan </w:t>
      </w:r>
      <w:r w:rsidR="00F36514">
        <w:rPr>
          <w:rFonts w:ascii="Times New Roman" w:hAnsi="Times New Roman" w:cs="Times New Roman"/>
          <w:sz w:val="24"/>
          <w:szCs w:val="24"/>
        </w:rPr>
        <w:t xml:space="preserve">bir </w:t>
      </w:r>
      <w:r w:rsidRPr="00072CF2">
        <w:rPr>
          <w:rFonts w:ascii="Times New Roman" w:hAnsi="Times New Roman" w:cs="Times New Roman"/>
          <w:sz w:val="24"/>
          <w:szCs w:val="24"/>
        </w:rPr>
        <w:t xml:space="preserve">ulusal teknik kuralla korunan meşru kamu yararını yeterli ölçüde koruyup korumadığını, ilgili ürünün özelliklerini de dikkate alarak değerlendirmek istediğinde, ilgili iktisadi işletmeci ile ivedilikle irtibata geçer.  </w:t>
      </w:r>
    </w:p>
    <w:p w:rsid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(2) İlgili yetkili kuruluş</w:t>
      </w:r>
      <w:r w:rsidR="001E68EA">
        <w:rPr>
          <w:rFonts w:ascii="Times New Roman" w:hAnsi="Times New Roman" w:cs="Times New Roman"/>
          <w:sz w:val="24"/>
          <w:szCs w:val="24"/>
        </w:rPr>
        <w:t>,</w:t>
      </w:r>
      <w:r w:rsidRPr="00072CF2">
        <w:rPr>
          <w:rFonts w:ascii="Times New Roman" w:hAnsi="Times New Roman" w:cs="Times New Roman"/>
          <w:sz w:val="24"/>
          <w:szCs w:val="24"/>
        </w:rPr>
        <w:t xml:space="preserve"> değerlendirmeye tabi tutulan ürünler</w:t>
      </w:r>
      <w:r w:rsidR="001E68EA">
        <w:rPr>
          <w:rFonts w:ascii="Times New Roman" w:hAnsi="Times New Roman" w:cs="Times New Roman"/>
          <w:sz w:val="24"/>
          <w:szCs w:val="24"/>
        </w:rPr>
        <w:t xml:space="preserve"> ve </w:t>
      </w:r>
      <w:r w:rsidRPr="00072CF2">
        <w:rPr>
          <w:rFonts w:ascii="Times New Roman" w:hAnsi="Times New Roman" w:cs="Times New Roman"/>
          <w:sz w:val="24"/>
          <w:szCs w:val="24"/>
        </w:rPr>
        <w:t>bu ürünlere uygulanabilecek ulusal teknik kura</w:t>
      </w:r>
      <w:r w:rsidR="001E68EA">
        <w:rPr>
          <w:rFonts w:ascii="Times New Roman" w:hAnsi="Times New Roman" w:cs="Times New Roman"/>
          <w:sz w:val="24"/>
          <w:szCs w:val="24"/>
        </w:rPr>
        <w:t xml:space="preserve">llar veya ön izin prosedürü hakkında </w:t>
      </w:r>
      <w:r w:rsidRPr="00072CF2">
        <w:rPr>
          <w:rFonts w:ascii="Times New Roman" w:hAnsi="Times New Roman" w:cs="Times New Roman"/>
          <w:sz w:val="24"/>
          <w:szCs w:val="24"/>
        </w:rPr>
        <w:t>iktisadi işletmeci</w:t>
      </w:r>
      <w:r w:rsidR="001E68EA">
        <w:rPr>
          <w:rFonts w:ascii="Times New Roman" w:hAnsi="Times New Roman" w:cs="Times New Roman"/>
          <w:sz w:val="24"/>
          <w:szCs w:val="24"/>
        </w:rPr>
        <w:t>ye bilgi verir. Yetkili kuruluş ayrıca iktisadi işletmecinin</w:t>
      </w:r>
      <w:r w:rsidR="00DA10DE">
        <w:rPr>
          <w:rFonts w:ascii="Times New Roman" w:hAnsi="Times New Roman" w:cs="Times New Roman"/>
          <w:sz w:val="24"/>
          <w:szCs w:val="24"/>
        </w:rPr>
        <w:t>altıncı</w:t>
      </w:r>
      <w:r w:rsidRPr="00072CF2">
        <w:rPr>
          <w:rFonts w:ascii="Times New Roman" w:hAnsi="Times New Roman" w:cs="Times New Roman"/>
          <w:sz w:val="24"/>
          <w:szCs w:val="24"/>
        </w:rPr>
        <w:t xml:space="preserve"> madde kapsamında sunabil</w:t>
      </w:r>
      <w:r w:rsidR="00F36514">
        <w:rPr>
          <w:rFonts w:ascii="Times New Roman" w:hAnsi="Times New Roman" w:cs="Times New Roman"/>
          <w:sz w:val="24"/>
          <w:szCs w:val="24"/>
        </w:rPr>
        <w:t>eceği karşılıklı tanıma beyanı</w:t>
      </w:r>
      <w:r w:rsidR="001E68EA">
        <w:rPr>
          <w:rFonts w:ascii="Times New Roman" w:hAnsi="Times New Roman" w:cs="Times New Roman"/>
          <w:sz w:val="24"/>
          <w:szCs w:val="24"/>
        </w:rPr>
        <w:t>hususunda</w:t>
      </w:r>
      <w:r w:rsidRPr="00072CF2">
        <w:rPr>
          <w:rFonts w:ascii="Times New Roman" w:hAnsi="Times New Roman" w:cs="Times New Roman"/>
          <w:sz w:val="24"/>
          <w:szCs w:val="24"/>
        </w:rPr>
        <w:t xml:space="preserve"> iktisadi işletmeciy</w:t>
      </w:r>
      <w:r w:rsidR="001E68EA">
        <w:rPr>
          <w:rFonts w:ascii="Times New Roman" w:hAnsi="Times New Roman" w:cs="Times New Roman"/>
          <w:sz w:val="24"/>
          <w:szCs w:val="24"/>
        </w:rPr>
        <w:t>i bilgilendirir.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(3) Yetkili kuruluş birinci fıkra kapsamında değerlendirme yaparken, iktisadi işletmecinin ürünü piyasaya arz etmesine izin verilir ve iktisadi işletmeciye ürünün piyasaya </w:t>
      </w:r>
      <w:r w:rsidR="00895D77">
        <w:rPr>
          <w:rFonts w:ascii="Times New Roman" w:hAnsi="Times New Roman" w:cs="Times New Roman"/>
          <w:sz w:val="24"/>
          <w:szCs w:val="24"/>
        </w:rPr>
        <w:t>erişimini</w:t>
      </w:r>
      <w:r w:rsidRPr="00072CF2">
        <w:rPr>
          <w:rFonts w:ascii="Times New Roman" w:hAnsi="Times New Roman" w:cs="Times New Roman"/>
          <w:sz w:val="24"/>
          <w:szCs w:val="24"/>
        </w:rPr>
        <w:t xml:space="preserve"> kısıtlayan ya da yasaklayan bir idari karar iletilmedikçe iktisadi işletmeci ürünlerini piyasaya arz etmeye devam eder. Bu hüküm değerlendirmenin bir ön izin prosedürü kapsamında gerçekleşmesi veya yetkili kuruluşun </w:t>
      </w:r>
      <w:r w:rsidR="00094423">
        <w:rPr>
          <w:rFonts w:ascii="Times New Roman" w:hAnsi="Times New Roman" w:cs="Times New Roman"/>
          <w:sz w:val="24"/>
          <w:szCs w:val="24"/>
        </w:rPr>
        <w:t>sekizinci</w:t>
      </w:r>
      <w:r w:rsidRPr="00072CF2">
        <w:rPr>
          <w:rFonts w:ascii="Times New Roman" w:hAnsi="Times New Roman" w:cs="Times New Roman"/>
          <w:sz w:val="24"/>
          <w:szCs w:val="24"/>
        </w:rPr>
        <w:t xml:space="preserve"> madde kapsamında değerlendirmeye tabi ürünün piyasaya arzını geçici olarak durdurması durumlarında uygulanmaz. </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(4) </w:t>
      </w:r>
      <w:r w:rsidR="00094423">
        <w:rPr>
          <w:rFonts w:ascii="Times New Roman" w:hAnsi="Times New Roman" w:cs="Times New Roman"/>
          <w:sz w:val="24"/>
          <w:szCs w:val="24"/>
        </w:rPr>
        <w:t>Altıncı</w:t>
      </w:r>
      <w:r w:rsidRPr="00072CF2">
        <w:rPr>
          <w:rFonts w:ascii="Times New Roman" w:hAnsi="Times New Roman" w:cs="Times New Roman"/>
          <w:sz w:val="24"/>
          <w:szCs w:val="24"/>
        </w:rPr>
        <w:t xml:space="preserve"> madde kapsamında karşılıklı tanıma beyanının sunulduğu durumlarda, birinci fıkrada belirtilen değerlendirmede aşağıdaki hususlar dikkate alınır.</w:t>
      </w:r>
    </w:p>
    <w:p w:rsidR="00072CF2" w:rsidRPr="00072CF2" w:rsidRDefault="00072CF2" w:rsidP="004E03BD">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a) </w:t>
      </w:r>
      <w:r w:rsidR="004E03BD">
        <w:rPr>
          <w:rFonts w:ascii="Times New Roman" w:hAnsi="Times New Roman" w:cs="Times New Roman"/>
          <w:sz w:val="24"/>
          <w:szCs w:val="24"/>
        </w:rPr>
        <w:t>K</w:t>
      </w:r>
      <w:r w:rsidRPr="00072CF2">
        <w:rPr>
          <w:rFonts w:ascii="Times New Roman" w:hAnsi="Times New Roman" w:cs="Times New Roman"/>
          <w:sz w:val="24"/>
          <w:szCs w:val="24"/>
        </w:rPr>
        <w:t>arşılıklı tanıma beyanı ile yetkili kuruluşun tale</w:t>
      </w:r>
      <w:r w:rsidR="004E03BD">
        <w:rPr>
          <w:rFonts w:ascii="Times New Roman" w:hAnsi="Times New Roman" w:cs="Times New Roman"/>
          <w:sz w:val="24"/>
          <w:szCs w:val="24"/>
        </w:rPr>
        <w:t xml:space="preserve">p etmesi halinde </w:t>
      </w:r>
      <w:r w:rsidRPr="00072CF2">
        <w:rPr>
          <w:rFonts w:ascii="Times New Roman" w:hAnsi="Times New Roman" w:cs="Times New Roman"/>
          <w:sz w:val="24"/>
          <w:szCs w:val="24"/>
        </w:rPr>
        <w:t xml:space="preserve">beyanda yer alan bilgilerin doğruluğunu teyit eden belgeler, yetkili kuruluş tarafından ürünün AB üyesi bir ülkede yasal olarak piyasaya arz edildiğini göstermek için yeterli kabul edilir. </w:t>
      </w:r>
    </w:p>
    <w:p w:rsidR="00072CF2" w:rsidRPr="00072CF2" w:rsidRDefault="00072CF2" w:rsidP="004E03BD">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b) </w:t>
      </w:r>
      <w:r w:rsidR="004E03BD">
        <w:rPr>
          <w:rFonts w:ascii="Times New Roman" w:hAnsi="Times New Roman" w:cs="Times New Roman"/>
          <w:sz w:val="24"/>
          <w:szCs w:val="24"/>
        </w:rPr>
        <w:t>Y</w:t>
      </w:r>
      <w:r w:rsidRPr="00072CF2">
        <w:rPr>
          <w:rFonts w:ascii="Times New Roman" w:hAnsi="Times New Roman" w:cs="Times New Roman"/>
          <w:sz w:val="24"/>
          <w:szCs w:val="24"/>
        </w:rPr>
        <w:t xml:space="preserve">etkili kuruluş iktisadi işletmecilerden ürünün </w:t>
      </w:r>
      <w:r w:rsidR="00F36514">
        <w:rPr>
          <w:rFonts w:ascii="Times New Roman" w:hAnsi="Times New Roman" w:cs="Times New Roman"/>
          <w:sz w:val="24"/>
          <w:szCs w:val="24"/>
        </w:rPr>
        <w:t xml:space="preserve">AB üyesi </w:t>
      </w:r>
      <w:r w:rsidRPr="00072CF2">
        <w:rPr>
          <w:rFonts w:ascii="Times New Roman" w:hAnsi="Times New Roman" w:cs="Times New Roman"/>
          <w:sz w:val="24"/>
          <w:szCs w:val="24"/>
        </w:rPr>
        <w:t xml:space="preserve">bir üye ülkede yasal olarak piyasaya arz edildiğini gösteren </w:t>
      </w:r>
      <w:r w:rsidR="00171A77">
        <w:rPr>
          <w:rFonts w:ascii="Times New Roman" w:hAnsi="Times New Roman" w:cs="Times New Roman"/>
          <w:sz w:val="24"/>
          <w:szCs w:val="24"/>
        </w:rPr>
        <w:t>ilave</w:t>
      </w:r>
      <w:r w:rsidRPr="00072CF2">
        <w:rPr>
          <w:rFonts w:ascii="Times New Roman" w:hAnsi="Times New Roman" w:cs="Times New Roman"/>
          <w:sz w:val="24"/>
          <w:szCs w:val="24"/>
        </w:rPr>
        <w:t xml:space="preserve"> bir bilgi ya da belge talep etme</w:t>
      </w:r>
      <w:r w:rsidR="00171A77">
        <w:rPr>
          <w:rFonts w:ascii="Times New Roman" w:hAnsi="Times New Roman" w:cs="Times New Roman"/>
          <w:sz w:val="24"/>
          <w:szCs w:val="24"/>
        </w:rPr>
        <w:t>z</w:t>
      </w:r>
      <w:r w:rsidRPr="00072CF2">
        <w:rPr>
          <w:rFonts w:ascii="Times New Roman" w:hAnsi="Times New Roman" w:cs="Times New Roman"/>
          <w:sz w:val="24"/>
          <w:szCs w:val="24"/>
        </w:rPr>
        <w:t>.</w:t>
      </w:r>
    </w:p>
    <w:p w:rsidR="007C047D"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(5) Yetkili kuruluşa </w:t>
      </w:r>
      <w:r w:rsidR="00094423">
        <w:rPr>
          <w:rFonts w:ascii="Times New Roman" w:hAnsi="Times New Roman" w:cs="Times New Roman"/>
          <w:sz w:val="24"/>
          <w:szCs w:val="24"/>
        </w:rPr>
        <w:t>altıncı</w:t>
      </w:r>
      <w:r w:rsidRPr="00072CF2">
        <w:rPr>
          <w:rFonts w:ascii="Times New Roman" w:hAnsi="Times New Roman" w:cs="Times New Roman"/>
          <w:sz w:val="24"/>
          <w:szCs w:val="24"/>
        </w:rPr>
        <w:t xml:space="preserve"> madde kapsamında bir karşılıklı tanıma beyanı sunulmazsa, bu maddenin birinci fıkrası kapsamında yapılan değerlendirme</w:t>
      </w:r>
      <w:r w:rsidR="007C047D">
        <w:rPr>
          <w:rFonts w:ascii="Times New Roman" w:hAnsi="Times New Roman" w:cs="Times New Roman"/>
          <w:sz w:val="24"/>
          <w:szCs w:val="24"/>
        </w:rPr>
        <w:t>de</w:t>
      </w:r>
      <w:r w:rsidRPr="00072CF2">
        <w:rPr>
          <w:rFonts w:ascii="Times New Roman" w:hAnsi="Times New Roman" w:cs="Times New Roman"/>
          <w:sz w:val="24"/>
          <w:szCs w:val="24"/>
        </w:rPr>
        <w:t xml:space="preserve"> yetkili k</w:t>
      </w:r>
      <w:r w:rsidR="007C047D">
        <w:rPr>
          <w:rFonts w:ascii="Times New Roman" w:hAnsi="Times New Roman" w:cs="Times New Roman"/>
          <w:sz w:val="24"/>
          <w:szCs w:val="24"/>
        </w:rPr>
        <w:t>uruluş iktisadi işletmecilerden</w:t>
      </w:r>
      <w:r w:rsidR="007C047D" w:rsidRPr="00072CF2">
        <w:rPr>
          <w:rFonts w:ascii="Times New Roman" w:hAnsi="Times New Roman" w:cs="Times New Roman"/>
          <w:sz w:val="24"/>
          <w:szCs w:val="24"/>
        </w:rPr>
        <w:t xml:space="preserve">aşağıdaki </w:t>
      </w:r>
      <w:r w:rsidR="007C047D">
        <w:rPr>
          <w:rFonts w:ascii="Times New Roman" w:hAnsi="Times New Roman" w:cs="Times New Roman"/>
          <w:sz w:val="24"/>
          <w:szCs w:val="24"/>
        </w:rPr>
        <w:t xml:space="preserve">hususlarda </w:t>
      </w:r>
      <w:r w:rsidRPr="00072CF2">
        <w:rPr>
          <w:rFonts w:ascii="Times New Roman" w:hAnsi="Times New Roman" w:cs="Times New Roman"/>
          <w:sz w:val="24"/>
          <w:szCs w:val="24"/>
        </w:rPr>
        <w:t>gerekli gördükleri bilgi ve belgeleri talep edebilir.</w:t>
      </w:r>
    </w:p>
    <w:p w:rsidR="00072CF2" w:rsidRPr="00072CF2" w:rsidRDefault="00072CF2" w:rsidP="004E03BD">
      <w:pPr>
        <w:ind w:firstLine="708"/>
        <w:jc w:val="both"/>
        <w:rPr>
          <w:rFonts w:ascii="Times New Roman" w:hAnsi="Times New Roman" w:cs="Times New Roman"/>
          <w:sz w:val="24"/>
          <w:szCs w:val="24"/>
        </w:rPr>
      </w:pPr>
      <w:r w:rsidRPr="00072CF2">
        <w:rPr>
          <w:rFonts w:ascii="Times New Roman" w:hAnsi="Times New Roman" w:cs="Times New Roman"/>
          <w:sz w:val="24"/>
          <w:szCs w:val="24"/>
        </w:rPr>
        <w:t>a) ilgili ürünün veya ürün grubunun özellikleri</w:t>
      </w:r>
    </w:p>
    <w:p w:rsidR="00072CF2" w:rsidRPr="00072CF2" w:rsidRDefault="00072CF2" w:rsidP="004E03BD">
      <w:pPr>
        <w:ind w:firstLine="708"/>
        <w:jc w:val="both"/>
        <w:rPr>
          <w:rFonts w:ascii="Times New Roman" w:hAnsi="Times New Roman" w:cs="Times New Roman"/>
          <w:sz w:val="24"/>
          <w:szCs w:val="24"/>
        </w:rPr>
      </w:pPr>
      <w:r w:rsidRPr="00072CF2">
        <w:rPr>
          <w:rFonts w:ascii="Times New Roman" w:hAnsi="Times New Roman" w:cs="Times New Roman"/>
          <w:sz w:val="24"/>
          <w:szCs w:val="24"/>
        </w:rPr>
        <w:t>b) ürünün AB üyesi bir ülkede yasal olarak piyasaya arz edilmesi</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(6) Yetkili kuruluşun talebini müteakip, ilgili iktisadi işletmeciye dördüncü fıkranın (a) bendi veya beşinci fıkrada belirtilen bilgi ve belgeleri sunması veya itiraz yada görüşlerini iletmesi için en az 15 gün süre verilir.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(7) Yetkili kuruluş iktisadi işletmecinin sunduğu bilgileri teyit etmek amacıyla iktisadi işletmecinin ürünü yasal olarak piyasaya arz ettiğini beyan ettiği A</w:t>
      </w:r>
      <w:r w:rsidR="002662F5">
        <w:rPr>
          <w:rFonts w:ascii="Times New Roman" w:hAnsi="Times New Roman" w:cs="Times New Roman"/>
          <w:sz w:val="24"/>
          <w:szCs w:val="24"/>
        </w:rPr>
        <w:t xml:space="preserve">B </w:t>
      </w:r>
      <w:r w:rsidRPr="00072CF2">
        <w:rPr>
          <w:rFonts w:ascii="Times New Roman" w:hAnsi="Times New Roman" w:cs="Times New Roman"/>
          <w:sz w:val="24"/>
          <w:szCs w:val="24"/>
        </w:rPr>
        <w:t>üyesi ülkenin yetkili kuruluşu veya Ürün İrtibat Noktası ile temasa geçebilir.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(8) Birinci fıkra kapsamında bir değerlendirme gerçekleştirirken, yetkili kuruluşlar uygunluk değerlendirme kuruluşları tarafından hazırlanan ve değerlendirme kapsamında iktisadi işletmeciler tarafından sunulan test raporları ve belgelerin içeriklerini dikkate alır.  Yetkili kuruluşlar,  16/12/2011 tarihli ve 2011/2621 sayılı Bakanlar Kurulu Kararı ile yürürlüğe konulan Uygunluk Değerlendirme Kuruluşları ve Onaylanmış Kuruluşlar Yönetmeliğinin 4 üncü maddesinin yedinci fıkrası çerçevesinde ve uygun bir faaliyet alanı için akredite olmuş, Türkiye’de veya karşılıklılık ilkesi saklı kalmak kaydıyla, Avrupa Birliği üyesi bir ülkede yerleşik bir uygunluk değerlendirme kuruluşunca verilmiş belgeleri ve test raporlarını, </w:t>
      </w:r>
      <w:r w:rsidRPr="001E68EA">
        <w:rPr>
          <w:rFonts w:ascii="Times New Roman" w:hAnsi="Times New Roman" w:cs="Times New Roman"/>
          <w:sz w:val="24"/>
          <w:szCs w:val="24"/>
        </w:rPr>
        <w:t>kuruluşun yeterliğine</w:t>
      </w:r>
      <w:r w:rsidRPr="00072CF2">
        <w:rPr>
          <w:rFonts w:ascii="Times New Roman" w:hAnsi="Times New Roman" w:cs="Times New Roman"/>
          <w:sz w:val="24"/>
          <w:szCs w:val="24"/>
        </w:rPr>
        <w:t xml:space="preserve"> ilişkin gerekçelerle reddedemezler.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(9) Birinci fıkra kapsamında yapılan değerlendirme neticesinde, yetkili kuruluş değerlendirdiği ürüne ilişkin bir idari karar aldığında, bu kararı birinci fıkrada belirtilen iktisadi işletmeciye ivedilikle bildirir. Yetkili kuruluş aldığı idari kararı Bakanlık aracılığıyla Komisyona ve AB üyesi ülkelere 20 gün içerisinde bildirir.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(10) Dokuzuncu fıkrada belirtilen idari kararda, kararın gerekçeleri yeterince detaylı olarak ve bu Yönetmeliğin hükümleri ile karşılıklı tanıma prensibine uygunluğunun değerlendirilmesine imkan verecek şekilde ortaya konur.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(11) Dokuzuncu fıkra kapsamında alınan idari kararlar </w:t>
      </w:r>
      <w:r w:rsidR="002662F5">
        <w:rPr>
          <w:rFonts w:ascii="Times New Roman" w:hAnsi="Times New Roman" w:cs="Times New Roman"/>
          <w:sz w:val="24"/>
          <w:szCs w:val="24"/>
        </w:rPr>
        <w:t>aşağıdaki hususları içerir:</w:t>
      </w:r>
    </w:p>
    <w:p w:rsidR="00072CF2" w:rsidRPr="00072CF2" w:rsidRDefault="00072CF2" w:rsidP="0087096C">
      <w:pPr>
        <w:ind w:firstLine="708"/>
        <w:jc w:val="both"/>
        <w:rPr>
          <w:rFonts w:ascii="Times New Roman" w:hAnsi="Times New Roman" w:cs="Times New Roman"/>
          <w:sz w:val="24"/>
          <w:szCs w:val="24"/>
        </w:rPr>
      </w:pPr>
      <w:r w:rsidRPr="00072CF2">
        <w:rPr>
          <w:rFonts w:ascii="Times New Roman" w:hAnsi="Times New Roman" w:cs="Times New Roman"/>
          <w:sz w:val="24"/>
          <w:szCs w:val="24"/>
        </w:rPr>
        <w:t>a) idari kararı</w:t>
      </w:r>
      <w:r w:rsidR="00276DA9">
        <w:rPr>
          <w:rFonts w:ascii="Times New Roman" w:hAnsi="Times New Roman" w:cs="Times New Roman"/>
          <w:sz w:val="24"/>
          <w:szCs w:val="24"/>
        </w:rPr>
        <w:t>n dayandığı ulusal teknik kural</w:t>
      </w:r>
    </w:p>
    <w:p w:rsidR="00072CF2" w:rsidRPr="00072CF2" w:rsidRDefault="00072CF2" w:rsidP="0087096C">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b) idari kararın dayandığı ulusal teknik kuralın uygulanmasını gerektiren </w:t>
      </w:r>
      <w:r w:rsidR="00276DA9">
        <w:rPr>
          <w:rFonts w:ascii="Times New Roman" w:hAnsi="Times New Roman" w:cs="Times New Roman"/>
          <w:sz w:val="24"/>
          <w:szCs w:val="24"/>
        </w:rPr>
        <w:t>meşru kamu yararı gerekçeleri</w:t>
      </w:r>
    </w:p>
    <w:p w:rsidR="00072CF2" w:rsidRPr="00072CF2" w:rsidRDefault="00072CF2" w:rsidP="0087096C">
      <w:pPr>
        <w:ind w:firstLine="708"/>
        <w:jc w:val="both"/>
        <w:rPr>
          <w:rFonts w:ascii="Times New Roman" w:hAnsi="Times New Roman" w:cs="Times New Roman"/>
          <w:sz w:val="24"/>
          <w:szCs w:val="24"/>
        </w:rPr>
      </w:pPr>
      <w:r w:rsidRPr="00072CF2">
        <w:rPr>
          <w:rFonts w:ascii="Times New Roman" w:hAnsi="Times New Roman" w:cs="Times New Roman"/>
          <w:sz w:val="24"/>
          <w:szCs w:val="24"/>
        </w:rPr>
        <w:t>c) yetkili kuruluşun ulusal teknik kuralın yürürlüğe girdiği tarihten itibaren gerçekleşen değişiklikler dâhil olmak üzere, göz önünde bulundurduğ</w:t>
      </w:r>
      <w:r w:rsidR="00276DA9">
        <w:rPr>
          <w:rFonts w:ascii="Times New Roman" w:hAnsi="Times New Roman" w:cs="Times New Roman"/>
          <w:sz w:val="24"/>
          <w:szCs w:val="24"/>
        </w:rPr>
        <w:t>u teknik veya bilimsel kanıtlar</w:t>
      </w:r>
    </w:p>
    <w:p w:rsidR="00072CF2" w:rsidRPr="00072CF2" w:rsidRDefault="00FE5811" w:rsidP="0087096C">
      <w:pPr>
        <w:ind w:firstLine="708"/>
        <w:jc w:val="both"/>
        <w:rPr>
          <w:rFonts w:ascii="Times New Roman" w:hAnsi="Times New Roman" w:cs="Times New Roman"/>
          <w:sz w:val="24"/>
          <w:szCs w:val="24"/>
        </w:rPr>
      </w:pPr>
      <w:r>
        <w:rPr>
          <w:rFonts w:ascii="Times New Roman" w:hAnsi="Times New Roman" w:cs="Times New Roman"/>
          <w:sz w:val="24"/>
          <w:szCs w:val="24"/>
        </w:rPr>
        <w:t>ç</w:t>
      </w:r>
      <w:r w:rsidR="00072CF2" w:rsidRPr="00072CF2">
        <w:rPr>
          <w:rFonts w:ascii="Times New Roman" w:hAnsi="Times New Roman" w:cs="Times New Roman"/>
          <w:sz w:val="24"/>
          <w:szCs w:val="24"/>
        </w:rPr>
        <w:t>) varsa, birinci fıkrada kapsamında yapılan değerlendirmeye ilişkin iktisadi işletmeci tarafından öne sürülen iddiaların özeti</w:t>
      </w:r>
    </w:p>
    <w:p w:rsidR="00072CF2" w:rsidRPr="00072CF2" w:rsidRDefault="00FE5811" w:rsidP="0087096C">
      <w:pPr>
        <w:ind w:firstLine="708"/>
        <w:jc w:val="both"/>
        <w:rPr>
          <w:rFonts w:ascii="Times New Roman" w:hAnsi="Times New Roman" w:cs="Times New Roman"/>
          <w:sz w:val="24"/>
          <w:szCs w:val="24"/>
        </w:rPr>
      </w:pPr>
      <w:r>
        <w:rPr>
          <w:rFonts w:ascii="Times New Roman" w:hAnsi="Times New Roman" w:cs="Times New Roman"/>
          <w:sz w:val="24"/>
          <w:szCs w:val="24"/>
        </w:rPr>
        <w:t>d</w:t>
      </w:r>
      <w:bookmarkStart w:id="0" w:name="_GoBack"/>
      <w:bookmarkEnd w:id="0"/>
      <w:r w:rsidR="00072CF2" w:rsidRPr="00072CF2">
        <w:rPr>
          <w:rFonts w:ascii="Times New Roman" w:hAnsi="Times New Roman" w:cs="Times New Roman"/>
          <w:sz w:val="24"/>
          <w:szCs w:val="24"/>
        </w:rPr>
        <w:t>) idari kararın istenilen amaca ulaşmak için uygun olduğunu ve idari kararın o amaca ulaşmak için yeterli olanın ötesine geçmediğini gösteren kanıtlar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(12) Dokuzuncu fıkrada belirtilen idari kararda ulusal mevzuat çerçevesinde mümkün olan çözüm ve itiraz yolları ile süreleri </w:t>
      </w:r>
      <w:r w:rsidRPr="001E68EA">
        <w:rPr>
          <w:rFonts w:ascii="Times New Roman" w:hAnsi="Times New Roman" w:cs="Times New Roman"/>
          <w:sz w:val="24"/>
          <w:szCs w:val="24"/>
        </w:rPr>
        <w:t xml:space="preserve">belirtilir. </w:t>
      </w:r>
      <w:r w:rsidR="00245721" w:rsidRPr="001E68EA">
        <w:rPr>
          <w:rFonts w:ascii="Times New Roman" w:hAnsi="Times New Roman" w:cs="Times New Roman"/>
          <w:sz w:val="24"/>
          <w:szCs w:val="24"/>
        </w:rPr>
        <w:t xml:space="preserve">Karara </w:t>
      </w:r>
      <w:r w:rsidRPr="007825A2">
        <w:rPr>
          <w:rFonts w:ascii="Times New Roman" w:hAnsi="Times New Roman" w:cs="Times New Roman"/>
          <w:sz w:val="24"/>
          <w:szCs w:val="24"/>
        </w:rPr>
        <w:t xml:space="preserve">karşı </w:t>
      </w:r>
      <w:r w:rsidR="001E68EA">
        <w:rPr>
          <w:rFonts w:ascii="Times New Roman" w:hAnsi="Times New Roman" w:cs="Times New Roman"/>
          <w:sz w:val="24"/>
          <w:szCs w:val="24"/>
        </w:rPr>
        <w:t>yargı yolu açıktır.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(13) Dokuzuncu fıkrada belirtilen idari karar anılan fıkra kapsamında iktisadi işletmeciye bildirilmeden uygulanamaz.</w:t>
      </w:r>
    </w:p>
    <w:p w:rsidR="00072CF2" w:rsidRPr="0087096C" w:rsidRDefault="00072CF2" w:rsidP="00072CF2">
      <w:pPr>
        <w:jc w:val="both"/>
        <w:rPr>
          <w:rFonts w:ascii="Times New Roman" w:hAnsi="Times New Roman" w:cs="Times New Roman"/>
          <w:b/>
          <w:sz w:val="24"/>
          <w:szCs w:val="24"/>
        </w:rPr>
      </w:pPr>
      <w:r w:rsidRPr="0087096C">
        <w:rPr>
          <w:rFonts w:ascii="Times New Roman" w:hAnsi="Times New Roman" w:cs="Times New Roman"/>
          <w:b/>
          <w:sz w:val="24"/>
          <w:szCs w:val="24"/>
        </w:rPr>
        <w:t xml:space="preserve">Ürünün piyasaya arzının geçici olarak </w:t>
      </w:r>
      <w:r w:rsidR="009563CE">
        <w:rPr>
          <w:rFonts w:ascii="Times New Roman" w:hAnsi="Times New Roman" w:cs="Times New Roman"/>
          <w:b/>
          <w:sz w:val="24"/>
          <w:szCs w:val="24"/>
        </w:rPr>
        <w:t>askıya alınması</w:t>
      </w:r>
    </w:p>
    <w:p w:rsidR="00072CF2" w:rsidRPr="00072CF2" w:rsidRDefault="00072CF2" w:rsidP="009210C6">
      <w:pPr>
        <w:ind w:firstLine="708"/>
        <w:jc w:val="both"/>
        <w:rPr>
          <w:rFonts w:ascii="Times New Roman" w:hAnsi="Times New Roman" w:cs="Times New Roman"/>
          <w:sz w:val="24"/>
          <w:szCs w:val="24"/>
        </w:rPr>
      </w:pPr>
      <w:r w:rsidRPr="0087096C">
        <w:rPr>
          <w:rFonts w:ascii="Times New Roman" w:hAnsi="Times New Roman" w:cs="Times New Roman"/>
          <w:b/>
          <w:sz w:val="24"/>
          <w:szCs w:val="24"/>
        </w:rPr>
        <w:t xml:space="preserve">Madde </w:t>
      </w:r>
      <w:r w:rsidR="006275A3">
        <w:rPr>
          <w:rFonts w:ascii="Times New Roman" w:hAnsi="Times New Roman" w:cs="Times New Roman"/>
          <w:b/>
          <w:sz w:val="24"/>
          <w:szCs w:val="24"/>
        </w:rPr>
        <w:t>8</w:t>
      </w:r>
      <w:r w:rsidRPr="00072CF2">
        <w:rPr>
          <w:rFonts w:ascii="Times New Roman" w:hAnsi="Times New Roman" w:cs="Times New Roman"/>
          <w:sz w:val="24"/>
          <w:szCs w:val="24"/>
        </w:rPr>
        <w:t xml:space="preserve"> –</w:t>
      </w:r>
      <w:r w:rsidR="0087096C">
        <w:rPr>
          <w:rFonts w:ascii="Times New Roman" w:hAnsi="Times New Roman" w:cs="Times New Roman"/>
          <w:sz w:val="24"/>
          <w:szCs w:val="24"/>
        </w:rPr>
        <w:t xml:space="preserve"> (1)</w:t>
      </w:r>
      <w:r w:rsidRPr="00072CF2">
        <w:rPr>
          <w:rFonts w:ascii="Times New Roman" w:hAnsi="Times New Roman" w:cs="Times New Roman"/>
          <w:sz w:val="24"/>
          <w:szCs w:val="24"/>
        </w:rPr>
        <w:t xml:space="preserve"> Yetkili kuruluş </w:t>
      </w:r>
      <w:r w:rsidR="00094423">
        <w:rPr>
          <w:rFonts w:ascii="Times New Roman" w:hAnsi="Times New Roman" w:cs="Times New Roman"/>
          <w:sz w:val="24"/>
          <w:szCs w:val="24"/>
        </w:rPr>
        <w:t>yedinci</w:t>
      </w:r>
      <w:r w:rsidRPr="00072CF2">
        <w:rPr>
          <w:rFonts w:ascii="Times New Roman" w:hAnsi="Times New Roman" w:cs="Times New Roman"/>
          <w:sz w:val="24"/>
          <w:szCs w:val="24"/>
        </w:rPr>
        <w:t xml:space="preserve"> madde kapsamında yaptığı değerlendirme devam ederken, ürünün piyasada bulun</w:t>
      </w:r>
      <w:r w:rsidR="00F36514">
        <w:rPr>
          <w:rFonts w:ascii="Times New Roman" w:hAnsi="Times New Roman" w:cs="Times New Roman"/>
          <w:sz w:val="24"/>
          <w:szCs w:val="24"/>
        </w:rPr>
        <w:t>durul</w:t>
      </w:r>
      <w:r w:rsidRPr="00072CF2">
        <w:rPr>
          <w:rFonts w:ascii="Times New Roman" w:hAnsi="Times New Roman" w:cs="Times New Roman"/>
          <w:sz w:val="24"/>
          <w:szCs w:val="24"/>
        </w:rPr>
        <w:t>masını ancak aşağıdaki hallerde askıya alabilir: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a)</w:t>
      </w:r>
      <w:r w:rsidRPr="00072CF2">
        <w:rPr>
          <w:rFonts w:ascii="Times New Roman" w:hAnsi="Times New Roman" w:cs="Times New Roman"/>
          <w:sz w:val="24"/>
          <w:szCs w:val="24"/>
        </w:rPr>
        <w:tab/>
      </w:r>
      <w:r w:rsidR="0087096C">
        <w:rPr>
          <w:rFonts w:ascii="Times New Roman" w:hAnsi="Times New Roman" w:cs="Times New Roman"/>
          <w:sz w:val="24"/>
          <w:szCs w:val="24"/>
        </w:rPr>
        <w:t>Ürün n</w:t>
      </w:r>
      <w:r w:rsidR="0087096C" w:rsidRPr="00072CF2">
        <w:rPr>
          <w:rFonts w:ascii="Times New Roman" w:hAnsi="Times New Roman" w:cs="Times New Roman"/>
          <w:sz w:val="24"/>
          <w:szCs w:val="24"/>
        </w:rPr>
        <w:t>ormal ve öngörülebilir makul kullanım koşullarında insan sağlığı veya güvenliği ya da çevre açısında</w:t>
      </w:r>
      <w:r w:rsidR="0087096C">
        <w:rPr>
          <w:rFonts w:ascii="Times New Roman" w:hAnsi="Times New Roman" w:cs="Times New Roman"/>
          <w:sz w:val="24"/>
          <w:szCs w:val="24"/>
        </w:rPr>
        <w:t>n</w:t>
      </w:r>
      <w:r w:rsidRPr="00072CF2">
        <w:rPr>
          <w:rFonts w:ascii="Times New Roman" w:hAnsi="Times New Roman" w:cs="Times New Roman"/>
          <w:sz w:val="24"/>
          <w:szCs w:val="24"/>
        </w:rPr>
        <w:t xml:space="preserve">etkileri kısa vadede ortaya çıkmayanlar </w:t>
      </w:r>
      <w:r w:rsidR="0087096C">
        <w:rPr>
          <w:rFonts w:ascii="Times New Roman" w:hAnsi="Times New Roman" w:cs="Times New Roman"/>
          <w:sz w:val="24"/>
          <w:szCs w:val="24"/>
        </w:rPr>
        <w:t xml:space="preserve">da </w:t>
      </w:r>
      <w:r w:rsidRPr="00072CF2">
        <w:rPr>
          <w:rFonts w:ascii="Times New Roman" w:hAnsi="Times New Roman" w:cs="Times New Roman"/>
          <w:sz w:val="24"/>
          <w:szCs w:val="24"/>
        </w:rPr>
        <w:t xml:space="preserve">dahil olmak üzere, yetkili kuruluşun acil müdahalesini gerektiren ciddi risk </w:t>
      </w:r>
      <w:r w:rsidR="0087096C">
        <w:rPr>
          <w:rFonts w:ascii="Times New Roman" w:hAnsi="Times New Roman" w:cs="Times New Roman"/>
          <w:sz w:val="24"/>
          <w:szCs w:val="24"/>
        </w:rPr>
        <w:t>taşıyorsa</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b)</w:t>
      </w:r>
      <w:r w:rsidRPr="00072CF2">
        <w:rPr>
          <w:rFonts w:ascii="Times New Roman" w:hAnsi="Times New Roman" w:cs="Times New Roman"/>
          <w:sz w:val="24"/>
          <w:szCs w:val="24"/>
        </w:rPr>
        <w:tab/>
        <w:t>Ürünün veya ürün grubunu</w:t>
      </w:r>
      <w:r w:rsidR="0087096C">
        <w:rPr>
          <w:rFonts w:ascii="Times New Roman" w:hAnsi="Times New Roman" w:cs="Times New Roman"/>
          <w:sz w:val="24"/>
          <w:szCs w:val="24"/>
        </w:rPr>
        <w:t>n</w:t>
      </w:r>
      <w:r w:rsidRPr="00072CF2">
        <w:rPr>
          <w:rFonts w:ascii="Times New Roman" w:hAnsi="Times New Roman" w:cs="Times New Roman"/>
          <w:sz w:val="24"/>
          <w:szCs w:val="24"/>
        </w:rPr>
        <w:t xml:space="preserve"> piyasada bulundurulması kamu ahlakı ve güvenliği gerekçes</w:t>
      </w:r>
      <w:r w:rsidR="004655F8">
        <w:rPr>
          <w:rFonts w:ascii="Times New Roman" w:hAnsi="Times New Roman" w:cs="Times New Roman"/>
          <w:sz w:val="24"/>
          <w:szCs w:val="24"/>
        </w:rPr>
        <w:t>iyle genel olarak yasaklanmışsa</w:t>
      </w:r>
    </w:p>
    <w:p w:rsid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(2) Yetkili kuruluş birinci fıkrada belirtilen askıya alma kararını iktisadi işletmeye doğrudan, Komisyona ise Bakanlık aracılığıyla derhal bildirir. Birinci fıkranın (a) bendinde belirtilen hallerde, bildirime ayrıca vakanın neden bu bendin kapsamına girdiğini gösteren detaylı teknik ve</w:t>
      </w:r>
      <w:r w:rsidR="004655F8">
        <w:rPr>
          <w:rFonts w:ascii="Times New Roman" w:hAnsi="Times New Roman" w:cs="Times New Roman"/>
          <w:sz w:val="24"/>
          <w:szCs w:val="24"/>
        </w:rPr>
        <w:t>ya bilimsel gerekçe de eklenir.</w:t>
      </w:r>
    </w:p>
    <w:p w:rsidR="009563CE" w:rsidRPr="009563CE" w:rsidRDefault="009563CE" w:rsidP="00072CF2">
      <w:pPr>
        <w:jc w:val="both"/>
        <w:rPr>
          <w:rFonts w:ascii="Times New Roman" w:hAnsi="Times New Roman" w:cs="Times New Roman"/>
          <w:b/>
          <w:sz w:val="24"/>
          <w:szCs w:val="24"/>
        </w:rPr>
      </w:pPr>
      <w:r w:rsidRPr="009563CE">
        <w:rPr>
          <w:rFonts w:ascii="Times New Roman" w:hAnsi="Times New Roman" w:cs="Times New Roman"/>
          <w:b/>
          <w:sz w:val="24"/>
          <w:szCs w:val="24"/>
        </w:rPr>
        <w:t>Özel hükümler</w:t>
      </w:r>
    </w:p>
    <w:p w:rsidR="00DC2DE5" w:rsidRPr="00DC2DE5" w:rsidRDefault="00DC2DE5" w:rsidP="009210C6">
      <w:pPr>
        <w:ind w:firstLine="708"/>
        <w:jc w:val="both"/>
        <w:rPr>
          <w:rFonts w:ascii="Times New Roman" w:hAnsi="Times New Roman" w:cs="Times New Roman"/>
          <w:sz w:val="24"/>
          <w:szCs w:val="24"/>
        </w:rPr>
      </w:pPr>
      <w:r w:rsidRPr="00DC2DE5">
        <w:rPr>
          <w:rFonts w:ascii="Times New Roman" w:hAnsi="Times New Roman" w:cs="Times New Roman"/>
          <w:b/>
          <w:sz w:val="24"/>
          <w:szCs w:val="24"/>
        </w:rPr>
        <w:t xml:space="preserve">Madde </w:t>
      </w:r>
      <w:r w:rsidR="006275A3">
        <w:rPr>
          <w:rFonts w:ascii="Times New Roman" w:hAnsi="Times New Roman" w:cs="Times New Roman"/>
          <w:b/>
          <w:sz w:val="24"/>
          <w:szCs w:val="24"/>
        </w:rPr>
        <w:t>9</w:t>
      </w:r>
      <w:r w:rsidRPr="00DC2DE5">
        <w:rPr>
          <w:rFonts w:ascii="Times New Roman" w:hAnsi="Times New Roman" w:cs="Times New Roman"/>
          <w:sz w:val="24"/>
          <w:szCs w:val="24"/>
        </w:rPr>
        <w:t xml:space="preserve"> – (1) </w:t>
      </w:r>
      <w:r w:rsidR="006275A3">
        <w:rPr>
          <w:rFonts w:ascii="Times New Roman" w:hAnsi="Times New Roman" w:cs="Times New Roman"/>
          <w:sz w:val="24"/>
          <w:szCs w:val="24"/>
        </w:rPr>
        <w:t>Yedinci</w:t>
      </w:r>
      <w:r w:rsidRPr="00DC2DE5">
        <w:rPr>
          <w:rFonts w:ascii="Times New Roman" w:hAnsi="Times New Roman" w:cs="Times New Roman"/>
          <w:sz w:val="24"/>
          <w:szCs w:val="24"/>
        </w:rPr>
        <w:t xml:space="preserve"> madde kapsamında ürüne ilişkin bir değerlendirme yapılması ya da </w:t>
      </w:r>
      <w:r w:rsidR="00094423">
        <w:rPr>
          <w:rFonts w:ascii="Times New Roman" w:hAnsi="Times New Roman" w:cs="Times New Roman"/>
          <w:sz w:val="24"/>
          <w:szCs w:val="24"/>
        </w:rPr>
        <w:t>sekizinci</w:t>
      </w:r>
      <w:r w:rsidRPr="00DC2DE5">
        <w:rPr>
          <w:rFonts w:ascii="Times New Roman" w:hAnsi="Times New Roman" w:cs="Times New Roman"/>
          <w:sz w:val="24"/>
          <w:szCs w:val="24"/>
        </w:rPr>
        <w:t xml:space="preserve"> madde kapsamında ürünün piyasaya arzının geçici olarak durdurulması ……</w:t>
      </w:r>
      <w:r w:rsidRPr="00DC2DE5">
        <w:rPr>
          <w:rFonts w:ascii="Times New Roman" w:hAnsi="Times New Roman" w:cs="Times New Roman"/>
          <w:color w:val="000000"/>
          <w:sz w:val="24"/>
          <w:szCs w:val="24"/>
        </w:rPr>
        <w:t>tarihli ve … sayılı Genel Ürün Güvenliği Yönetmeliğinin … maddeleri kapsamında alınan önlemlerin</w:t>
      </w:r>
      <w:r w:rsidRPr="00DC2DE5">
        <w:rPr>
          <w:rFonts w:ascii="Times New Roman" w:hAnsi="Times New Roman" w:cs="Times New Roman"/>
          <w:sz w:val="24"/>
          <w:szCs w:val="24"/>
        </w:rPr>
        <w:t xml:space="preserve"> uygulanmasına halel getirmez</w:t>
      </w:r>
    </w:p>
    <w:p w:rsidR="009563CE" w:rsidRPr="00072CF2" w:rsidRDefault="00841DD5" w:rsidP="00072CF2">
      <w:pPr>
        <w:jc w:val="both"/>
        <w:rPr>
          <w:rFonts w:ascii="Times New Roman" w:hAnsi="Times New Roman" w:cs="Times New Roman"/>
          <w:sz w:val="24"/>
          <w:szCs w:val="24"/>
        </w:rPr>
      </w:pPr>
      <w:r w:rsidRPr="00841DD5">
        <w:rPr>
          <w:rFonts w:ascii="Times New Roman" w:hAnsi="Times New Roman" w:cs="Times New Roman"/>
          <w:sz w:val="24"/>
          <w:szCs w:val="24"/>
        </w:rPr>
        <w:t xml:space="preserve">(2) </w:t>
      </w:r>
      <w:r w:rsidR="009563CE" w:rsidRPr="007825A2">
        <w:rPr>
          <w:rFonts w:ascii="Times New Roman" w:hAnsi="Times New Roman" w:cs="Times New Roman"/>
          <w:sz w:val="24"/>
          <w:szCs w:val="24"/>
        </w:rPr>
        <w:t xml:space="preserve">Bu yönetmelik </w:t>
      </w:r>
      <w:r w:rsidR="007825A2" w:rsidRPr="007825A2">
        <w:rPr>
          <w:rFonts w:ascii="Times New Roman" w:hAnsi="Times New Roman" w:cs="Times New Roman"/>
          <w:bCs/>
          <w:color w:val="000000"/>
          <w:sz w:val="24"/>
          <w:szCs w:val="24"/>
        </w:rPr>
        <w:t xml:space="preserve">3 Nisan 2002 </w:t>
      </w:r>
      <w:r w:rsidR="007825A2" w:rsidRPr="007825A2">
        <w:rPr>
          <w:rFonts w:ascii="Times New Roman" w:hAnsi="Times New Roman" w:cs="Times New Roman"/>
          <w:sz w:val="24"/>
          <w:szCs w:val="24"/>
        </w:rPr>
        <w:t xml:space="preserve">tarihli ve </w:t>
      </w:r>
      <w:r w:rsidR="007825A2" w:rsidRPr="007825A2">
        <w:rPr>
          <w:rFonts w:ascii="Times New Roman" w:hAnsi="Times New Roman" w:cs="Times New Roman"/>
          <w:color w:val="000000"/>
          <w:sz w:val="24"/>
          <w:szCs w:val="24"/>
        </w:rPr>
        <w:t xml:space="preserve">24715 sayılı Resmi Gazetede yayımlanan </w:t>
      </w:r>
      <w:r w:rsidR="007825A2" w:rsidRPr="007825A2">
        <w:rPr>
          <w:rFonts w:ascii="Times New Roman" w:hAnsi="Times New Roman" w:cs="Times New Roman"/>
          <w:bCs/>
          <w:color w:val="000000"/>
          <w:sz w:val="24"/>
          <w:szCs w:val="24"/>
        </w:rPr>
        <w:t xml:space="preserve">Teknik Mevzuatın ve Standartların Türkiye ile Avrupa Birliği Arasında Bildirimine Dair Yönetmelik </w:t>
      </w:r>
      <w:r w:rsidR="009563CE" w:rsidRPr="007825A2">
        <w:rPr>
          <w:rFonts w:ascii="Times New Roman" w:hAnsi="Times New Roman" w:cs="Times New Roman"/>
          <w:sz w:val="24"/>
          <w:szCs w:val="24"/>
        </w:rPr>
        <w:t>kapsamında taslak ulusal mevzuatımızın yayımlanmadan önce Komisyona bildirilmesi yükümlü</w:t>
      </w:r>
      <w:r w:rsidRPr="007825A2">
        <w:rPr>
          <w:rFonts w:ascii="Times New Roman" w:hAnsi="Times New Roman" w:cs="Times New Roman"/>
          <w:sz w:val="24"/>
          <w:szCs w:val="24"/>
        </w:rPr>
        <w:t>l</w:t>
      </w:r>
      <w:r w:rsidR="009563CE" w:rsidRPr="007825A2">
        <w:rPr>
          <w:rFonts w:ascii="Times New Roman" w:hAnsi="Times New Roman" w:cs="Times New Roman"/>
          <w:sz w:val="24"/>
          <w:szCs w:val="24"/>
        </w:rPr>
        <w:t>üğüne halel getirmez.</w:t>
      </w:r>
    </w:p>
    <w:p w:rsidR="00943D39" w:rsidRDefault="00943D39" w:rsidP="00072CF2">
      <w:pPr>
        <w:jc w:val="both"/>
        <w:rPr>
          <w:rFonts w:ascii="Times New Roman" w:hAnsi="Times New Roman" w:cs="Times New Roman"/>
          <w:b/>
          <w:sz w:val="24"/>
          <w:szCs w:val="24"/>
        </w:rPr>
      </w:pPr>
    </w:p>
    <w:p w:rsidR="00072CF2" w:rsidRPr="004655F8" w:rsidRDefault="00072CF2" w:rsidP="00072CF2">
      <w:pPr>
        <w:jc w:val="both"/>
        <w:rPr>
          <w:rFonts w:ascii="Times New Roman" w:hAnsi="Times New Roman" w:cs="Times New Roman"/>
          <w:b/>
          <w:sz w:val="24"/>
          <w:szCs w:val="24"/>
        </w:rPr>
      </w:pPr>
      <w:r w:rsidRPr="004655F8">
        <w:rPr>
          <w:rFonts w:ascii="Times New Roman" w:hAnsi="Times New Roman" w:cs="Times New Roman"/>
          <w:b/>
          <w:sz w:val="24"/>
          <w:szCs w:val="24"/>
        </w:rPr>
        <w:t>Ulusal ürün irtibat noktası</w:t>
      </w:r>
    </w:p>
    <w:p w:rsidR="00072CF2" w:rsidRPr="00072CF2" w:rsidRDefault="00766795" w:rsidP="009210C6">
      <w:pPr>
        <w:ind w:firstLine="708"/>
        <w:jc w:val="both"/>
        <w:rPr>
          <w:rFonts w:ascii="Times New Roman" w:hAnsi="Times New Roman" w:cs="Times New Roman"/>
          <w:sz w:val="24"/>
          <w:szCs w:val="24"/>
        </w:rPr>
      </w:pPr>
      <w:r w:rsidRPr="00D57406">
        <w:rPr>
          <w:rFonts w:ascii="Times New Roman" w:hAnsi="Times New Roman" w:cs="Times New Roman"/>
          <w:b/>
          <w:sz w:val="24"/>
          <w:szCs w:val="24"/>
        </w:rPr>
        <w:t xml:space="preserve">Madde </w:t>
      </w:r>
      <w:r w:rsidR="00D7171E">
        <w:rPr>
          <w:rFonts w:ascii="Times New Roman" w:hAnsi="Times New Roman" w:cs="Times New Roman"/>
          <w:b/>
          <w:sz w:val="24"/>
          <w:szCs w:val="24"/>
        </w:rPr>
        <w:t>10</w:t>
      </w:r>
      <w:r w:rsidR="00072CF2" w:rsidRPr="00072CF2">
        <w:rPr>
          <w:rFonts w:ascii="Times New Roman" w:hAnsi="Times New Roman" w:cs="Times New Roman"/>
          <w:sz w:val="24"/>
          <w:szCs w:val="24"/>
        </w:rPr>
        <w:t xml:space="preserve"> – (1) Bu Yönetmelik hükümleri çerçevesinde Ulusal Ür</w:t>
      </w:r>
      <w:r w:rsidR="004655F8">
        <w:rPr>
          <w:rFonts w:ascii="Times New Roman" w:hAnsi="Times New Roman" w:cs="Times New Roman"/>
          <w:sz w:val="24"/>
          <w:szCs w:val="24"/>
        </w:rPr>
        <w:t>ün İrtibat Noktası Bakanlıktır.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(2) Bakanlık internet sayfası aracılığıyla aşağıdaki bilgileri sunar.</w:t>
      </w:r>
    </w:p>
    <w:p w:rsidR="00072CF2" w:rsidRPr="00072CF2" w:rsidRDefault="00072CF2" w:rsidP="00BD4D1D">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a) Karşılıklı tanıma prensibi ve </w:t>
      </w:r>
      <w:r w:rsidR="00094423">
        <w:rPr>
          <w:rFonts w:ascii="Times New Roman" w:hAnsi="Times New Roman" w:cs="Times New Roman"/>
          <w:sz w:val="24"/>
          <w:szCs w:val="24"/>
        </w:rPr>
        <w:t>yedinci</w:t>
      </w:r>
      <w:r w:rsidRPr="00072CF2">
        <w:rPr>
          <w:rFonts w:ascii="Times New Roman" w:hAnsi="Times New Roman" w:cs="Times New Roman"/>
          <w:sz w:val="24"/>
          <w:szCs w:val="24"/>
        </w:rPr>
        <w:t xml:space="preserve"> maddede belirtilen değerlendirme yöntemi de dahil olmak üzere bu Yönetmeliğin uygulanması</w:t>
      </w:r>
      <w:r w:rsidR="005F054E">
        <w:rPr>
          <w:rFonts w:ascii="Times New Roman" w:hAnsi="Times New Roman" w:cs="Times New Roman"/>
          <w:sz w:val="24"/>
          <w:szCs w:val="24"/>
        </w:rPr>
        <w:t>na</w:t>
      </w:r>
      <w:r w:rsidRPr="00072CF2">
        <w:rPr>
          <w:rFonts w:ascii="Times New Roman" w:hAnsi="Times New Roman" w:cs="Times New Roman"/>
          <w:sz w:val="24"/>
          <w:szCs w:val="24"/>
        </w:rPr>
        <w:t xml:space="preserve"> ilişkin bilgi</w:t>
      </w:r>
    </w:p>
    <w:p w:rsidR="00072CF2" w:rsidRPr="00072CF2" w:rsidRDefault="00072CF2" w:rsidP="00BD4D1D">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b) </w:t>
      </w:r>
      <w:r w:rsidR="00BD4D1D">
        <w:rPr>
          <w:rFonts w:ascii="Times New Roman" w:hAnsi="Times New Roman" w:cs="Times New Roman"/>
          <w:sz w:val="24"/>
          <w:szCs w:val="24"/>
        </w:rPr>
        <w:t>U</w:t>
      </w:r>
      <w:r w:rsidRPr="00072CF2">
        <w:rPr>
          <w:rFonts w:ascii="Times New Roman" w:hAnsi="Times New Roman" w:cs="Times New Roman"/>
          <w:sz w:val="24"/>
          <w:szCs w:val="24"/>
        </w:rPr>
        <w:t xml:space="preserve">lusal teknik kuralların uygulanmasının denetiminden sorumlu </w:t>
      </w:r>
      <w:r w:rsidR="007C10BC">
        <w:rPr>
          <w:rFonts w:ascii="Times New Roman" w:hAnsi="Times New Roman" w:cs="Times New Roman"/>
          <w:sz w:val="24"/>
          <w:szCs w:val="24"/>
        </w:rPr>
        <w:t xml:space="preserve">birimlerin açık isimleri </w:t>
      </w:r>
      <w:r w:rsidRPr="00072CF2">
        <w:rPr>
          <w:rFonts w:ascii="Times New Roman" w:hAnsi="Times New Roman" w:cs="Times New Roman"/>
          <w:sz w:val="24"/>
          <w:szCs w:val="24"/>
        </w:rPr>
        <w:t xml:space="preserve">dahil olmak üzere yetkili kuruluşların iletişim bilgileri </w:t>
      </w:r>
    </w:p>
    <w:p w:rsidR="00072CF2" w:rsidRPr="00072CF2" w:rsidRDefault="00072CF2" w:rsidP="00BD4D1D">
      <w:pPr>
        <w:ind w:firstLine="708"/>
        <w:jc w:val="both"/>
        <w:rPr>
          <w:rFonts w:ascii="Times New Roman" w:hAnsi="Times New Roman" w:cs="Times New Roman"/>
          <w:sz w:val="24"/>
          <w:szCs w:val="24"/>
        </w:rPr>
      </w:pPr>
      <w:r w:rsidRPr="00072CF2">
        <w:rPr>
          <w:rFonts w:ascii="Times New Roman" w:hAnsi="Times New Roman" w:cs="Times New Roman"/>
          <w:sz w:val="24"/>
          <w:szCs w:val="24"/>
        </w:rPr>
        <w:t>c) Yetkili kuruluş il</w:t>
      </w:r>
      <w:r w:rsidR="00392687">
        <w:rPr>
          <w:rFonts w:ascii="Times New Roman" w:hAnsi="Times New Roman" w:cs="Times New Roman"/>
          <w:sz w:val="24"/>
          <w:szCs w:val="24"/>
        </w:rPr>
        <w:t>e iktisadi işletme arasında bir</w:t>
      </w:r>
      <w:r w:rsidR="00BD4D1D">
        <w:rPr>
          <w:rFonts w:ascii="Times New Roman" w:hAnsi="Times New Roman" w:cs="Times New Roman"/>
          <w:sz w:val="24"/>
          <w:szCs w:val="24"/>
        </w:rPr>
        <w:t xml:space="preserve"> anlaşmazlık </w:t>
      </w:r>
      <w:r w:rsidR="007C10BC">
        <w:rPr>
          <w:rFonts w:ascii="Times New Roman" w:hAnsi="Times New Roman" w:cs="Times New Roman"/>
          <w:sz w:val="24"/>
          <w:szCs w:val="24"/>
        </w:rPr>
        <w:t>ortaya çıkması</w:t>
      </w:r>
      <w:r w:rsidRPr="00072CF2">
        <w:rPr>
          <w:rFonts w:ascii="Times New Roman" w:hAnsi="Times New Roman" w:cs="Times New Roman"/>
          <w:sz w:val="24"/>
          <w:szCs w:val="24"/>
        </w:rPr>
        <w:t>halinde kullanılabilecek çözüm ve itiraz yolları.</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(3) İkinci fıkrada yer alan bilgilerin yanı sıra, Bakanlık iktisadi bir işletme veya Avrupa Birliği üyesi bir ülkenin yetkili kuruluşunun talebi üzerine belirli bir ürün veya ürün grubuna uygulanan ulusal teknik kuralların elektronik </w:t>
      </w:r>
      <w:r w:rsidR="007C10BC">
        <w:rPr>
          <w:rFonts w:ascii="Times New Roman" w:hAnsi="Times New Roman" w:cs="Times New Roman"/>
          <w:sz w:val="24"/>
          <w:szCs w:val="24"/>
        </w:rPr>
        <w:t>örnekleri</w:t>
      </w:r>
      <w:r w:rsidRPr="00072CF2">
        <w:rPr>
          <w:rFonts w:ascii="Times New Roman" w:hAnsi="Times New Roman" w:cs="Times New Roman"/>
          <w:sz w:val="24"/>
          <w:szCs w:val="24"/>
        </w:rPr>
        <w:t>, bu kurallara internet üzerinden erişim sağlanacak yollar ya da o ürün veya ürün grubunun ö</w:t>
      </w:r>
      <w:r w:rsidR="00BD4D1D">
        <w:rPr>
          <w:rFonts w:ascii="Times New Roman" w:hAnsi="Times New Roman" w:cs="Times New Roman"/>
          <w:sz w:val="24"/>
          <w:szCs w:val="24"/>
        </w:rPr>
        <w:t>n</w:t>
      </w:r>
      <w:r w:rsidRPr="00072CF2">
        <w:rPr>
          <w:rFonts w:ascii="Times New Roman" w:hAnsi="Times New Roman" w:cs="Times New Roman"/>
          <w:sz w:val="24"/>
          <w:szCs w:val="24"/>
        </w:rPr>
        <w:t xml:space="preserve"> izin prosedürüne tabi olup olm</w:t>
      </w:r>
      <w:r w:rsidR="00A32355">
        <w:rPr>
          <w:rFonts w:ascii="Times New Roman" w:hAnsi="Times New Roman" w:cs="Times New Roman"/>
          <w:sz w:val="24"/>
          <w:szCs w:val="24"/>
        </w:rPr>
        <w:t xml:space="preserve">adığı gibi bilgileri sağlar. </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(4) Bakanlık, üçüncü fıkrada belirtilen talebin kendisine ulaştığı tarihten itibaren onbeş işgünü içinde başvuru sahibine cevap verir.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(5) Yetkili kuruluşlar Bakanlığın talebi üzerine üçüncü fıkrada belirtilen bilgileri on işg</w:t>
      </w:r>
      <w:r w:rsidR="00BD4D1D">
        <w:rPr>
          <w:rFonts w:ascii="Times New Roman" w:hAnsi="Times New Roman" w:cs="Times New Roman"/>
          <w:sz w:val="24"/>
          <w:szCs w:val="24"/>
        </w:rPr>
        <w:t>ünü içinde Bakanlığa iletirler.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(6) Bakanlık üçüncü fıkrada belirt</w:t>
      </w:r>
      <w:r w:rsidR="009D4FD0">
        <w:rPr>
          <w:rFonts w:ascii="Times New Roman" w:hAnsi="Times New Roman" w:cs="Times New Roman"/>
          <w:sz w:val="24"/>
          <w:szCs w:val="24"/>
        </w:rPr>
        <w:t>ilen bilgileri ücretsiz sağlar.</w:t>
      </w:r>
    </w:p>
    <w:p w:rsidR="00072CF2" w:rsidRPr="00BD4D1D" w:rsidRDefault="00072CF2" w:rsidP="00072CF2">
      <w:pPr>
        <w:jc w:val="both"/>
        <w:rPr>
          <w:rFonts w:ascii="Times New Roman" w:hAnsi="Times New Roman" w:cs="Times New Roman"/>
          <w:b/>
          <w:sz w:val="24"/>
          <w:szCs w:val="24"/>
        </w:rPr>
      </w:pPr>
      <w:r w:rsidRPr="00BD4D1D">
        <w:rPr>
          <w:rFonts w:ascii="Times New Roman" w:hAnsi="Times New Roman" w:cs="Times New Roman"/>
          <w:b/>
          <w:sz w:val="24"/>
          <w:szCs w:val="24"/>
        </w:rPr>
        <w:t>Komisyon ve Avrupa Birliği üyesi ülkeler ile işbirliği</w:t>
      </w:r>
    </w:p>
    <w:p w:rsidR="00072CF2" w:rsidRPr="007825A2" w:rsidRDefault="00072CF2" w:rsidP="009210C6">
      <w:pPr>
        <w:ind w:firstLine="708"/>
        <w:jc w:val="both"/>
        <w:rPr>
          <w:rFonts w:ascii="Times New Roman" w:hAnsi="Times New Roman" w:cs="Times New Roman"/>
          <w:sz w:val="24"/>
          <w:szCs w:val="24"/>
        </w:rPr>
      </w:pPr>
      <w:r w:rsidRPr="00BD4D1D">
        <w:rPr>
          <w:rFonts w:ascii="Times New Roman" w:hAnsi="Times New Roman" w:cs="Times New Roman"/>
          <w:b/>
          <w:sz w:val="24"/>
          <w:szCs w:val="24"/>
        </w:rPr>
        <w:t xml:space="preserve">Madde </w:t>
      </w:r>
      <w:r w:rsidR="007825A2">
        <w:rPr>
          <w:rFonts w:ascii="Times New Roman" w:hAnsi="Times New Roman" w:cs="Times New Roman"/>
          <w:b/>
          <w:sz w:val="24"/>
          <w:szCs w:val="24"/>
        </w:rPr>
        <w:t>1</w:t>
      </w:r>
      <w:r w:rsidR="00D7171E">
        <w:rPr>
          <w:rFonts w:ascii="Times New Roman" w:hAnsi="Times New Roman" w:cs="Times New Roman"/>
          <w:b/>
          <w:sz w:val="24"/>
          <w:szCs w:val="24"/>
        </w:rPr>
        <w:t>1</w:t>
      </w:r>
      <w:r w:rsidRPr="00BD4D1D">
        <w:rPr>
          <w:rFonts w:ascii="Times New Roman" w:hAnsi="Times New Roman" w:cs="Times New Roman"/>
          <w:b/>
          <w:sz w:val="24"/>
          <w:szCs w:val="24"/>
        </w:rPr>
        <w:t>–</w:t>
      </w:r>
      <w:r w:rsidRPr="00072CF2">
        <w:rPr>
          <w:rFonts w:ascii="Times New Roman" w:hAnsi="Times New Roman" w:cs="Times New Roman"/>
          <w:sz w:val="24"/>
          <w:szCs w:val="24"/>
        </w:rPr>
        <w:t xml:space="preserve"> (1) Bakanlık karşılıklı tanıma prensi</w:t>
      </w:r>
      <w:r w:rsidR="00D57406">
        <w:rPr>
          <w:rFonts w:ascii="Times New Roman" w:hAnsi="Times New Roman" w:cs="Times New Roman"/>
          <w:sz w:val="24"/>
          <w:szCs w:val="24"/>
        </w:rPr>
        <w:t>b</w:t>
      </w:r>
      <w:r w:rsidRPr="00072CF2">
        <w:rPr>
          <w:rFonts w:ascii="Times New Roman" w:hAnsi="Times New Roman" w:cs="Times New Roman"/>
          <w:sz w:val="24"/>
          <w:szCs w:val="24"/>
        </w:rPr>
        <w:t xml:space="preserve">inin uygulanması hususunda Komisyon ve Avrupa Birliği üyesi ülkelerin ulusal ürün irtibat </w:t>
      </w:r>
      <w:r w:rsidRPr="007825A2">
        <w:rPr>
          <w:rFonts w:ascii="Times New Roman" w:hAnsi="Times New Roman" w:cs="Times New Roman"/>
          <w:sz w:val="24"/>
          <w:szCs w:val="24"/>
        </w:rPr>
        <w:t>noktaları</w:t>
      </w:r>
      <w:r w:rsidR="007752DB">
        <w:rPr>
          <w:rFonts w:ascii="Times New Roman" w:hAnsi="Times New Roman" w:cs="Times New Roman"/>
          <w:sz w:val="24"/>
          <w:szCs w:val="24"/>
        </w:rPr>
        <w:t xml:space="preserve">ile </w:t>
      </w:r>
      <w:r w:rsidR="007825A2" w:rsidRPr="007825A2">
        <w:rPr>
          <w:rFonts w:ascii="Times New Roman" w:hAnsi="Times New Roman" w:cs="Times New Roman"/>
          <w:sz w:val="24"/>
          <w:szCs w:val="24"/>
        </w:rPr>
        <w:t>karşılıklılık esası gözetilmek kaydıyla</w:t>
      </w:r>
      <w:r w:rsidR="007825A2">
        <w:rPr>
          <w:rFonts w:ascii="Times New Roman" w:hAnsi="Times New Roman" w:cs="Times New Roman"/>
          <w:sz w:val="24"/>
          <w:szCs w:val="24"/>
        </w:rPr>
        <w:t>,</w:t>
      </w:r>
      <w:r w:rsidRPr="007825A2">
        <w:rPr>
          <w:rFonts w:ascii="Times New Roman" w:hAnsi="Times New Roman" w:cs="Times New Roman"/>
          <w:sz w:val="24"/>
          <w:szCs w:val="24"/>
        </w:rPr>
        <w:t>işbirliği yapar.</w:t>
      </w:r>
    </w:p>
    <w:p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(2) </w:t>
      </w:r>
      <w:r w:rsidR="00D57406">
        <w:rPr>
          <w:rFonts w:ascii="Times New Roman" w:hAnsi="Times New Roman" w:cs="Times New Roman"/>
          <w:sz w:val="24"/>
          <w:szCs w:val="24"/>
        </w:rPr>
        <w:t>B</w:t>
      </w:r>
      <w:r w:rsidRPr="00072CF2">
        <w:rPr>
          <w:rFonts w:ascii="Times New Roman" w:hAnsi="Times New Roman" w:cs="Times New Roman"/>
          <w:sz w:val="24"/>
          <w:szCs w:val="24"/>
        </w:rPr>
        <w:t>ir iktisadi işletmecinin ürününü Türkiye</w:t>
      </w:r>
      <w:r w:rsidR="00D57406">
        <w:rPr>
          <w:rFonts w:ascii="Times New Roman" w:hAnsi="Times New Roman" w:cs="Times New Roman"/>
          <w:sz w:val="24"/>
          <w:szCs w:val="24"/>
        </w:rPr>
        <w:t>’</w:t>
      </w:r>
      <w:r w:rsidRPr="00072CF2">
        <w:rPr>
          <w:rFonts w:ascii="Times New Roman" w:hAnsi="Times New Roman" w:cs="Times New Roman"/>
          <w:sz w:val="24"/>
          <w:szCs w:val="24"/>
        </w:rPr>
        <w:t>de yasal olarak piyas</w:t>
      </w:r>
      <w:r w:rsidR="007825A2">
        <w:rPr>
          <w:rFonts w:ascii="Times New Roman" w:hAnsi="Times New Roman" w:cs="Times New Roman"/>
          <w:sz w:val="24"/>
          <w:szCs w:val="24"/>
        </w:rPr>
        <w:t xml:space="preserve">aya arz ettiğini belirtmesi ve </w:t>
      </w:r>
      <w:r w:rsidRPr="00072CF2">
        <w:rPr>
          <w:rFonts w:ascii="Times New Roman" w:hAnsi="Times New Roman" w:cs="Times New Roman"/>
          <w:sz w:val="24"/>
          <w:szCs w:val="24"/>
        </w:rPr>
        <w:t>AB üyesi bir ülkenin yetkili kuruluşunun bilgi talep etmesi durumunda; Bakanlık iktisadi işletmeci tarafından sunulan verilerin ve bilgilerin doğrulanması ile ilişkili olabilecek bilgileri talep eden yetkili kuruluşa 15 iş günü içeri</w:t>
      </w:r>
      <w:r w:rsidR="00D57406">
        <w:rPr>
          <w:rFonts w:ascii="Times New Roman" w:hAnsi="Times New Roman" w:cs="Times New Roman"/>
          <w:sz w:val="24"/>
          <w:szCs w:val="24"/>
        </w:rPr>
        <w:t>sin</w:t>
      </w:r>
      <w:r w:rsidRPr="00072CF2">
        <w:rPr>
          <w:rFonts w:ascii="Times New Roman" w:hAnsi="Times New Roman" w:cs="Times New Roman"/>
          <w:sz w:val="24"/>
          <w:szCs w:val="24"/>
        </w:rPr>
        <w:t xml:space="preserve">de sağlar. </w:t>
      </w:r>
    </w:p>
    <w:p w:rsidR="009210C6" w:rsidRDefault="007825A2" w:rsidP="009210C6">
      <w:pPr>
        <w:spacing w:line="256" w:lineRule="atLeast"/>
        <w:outlineLvl w:val="0"/>
        <w:rPr>
          <w:rFonts w:ascii="Times New Roman" w:eastAsia="Times New Roman" w:hAnsi="Times New Roman" w:cs="Times New Roman"/>
          <w:b/>
          <w:sz w:val="24"/>
          <w:szCs w:val="24"/>
          <w:lang w:eastAsia="tr-TR"/>
        </w:rPr>
      </w:pPr>
      <w:r w:rsidRPr="002359CE">
        <w:rPr>
          <w:rFonts w:ascii="Times New Roman" w:eastAsia="Times New Roman" w:hAnsi="Times New Roman" w:cs="Times New Roman"/>
          <w:b/>
          <w:sz w:val="24"/>
          <w:szCs w:val="24"/>
          <w:lang w:eastAsia="tr-TR"/>
        </w:rPr>
        <w:t>Avrupa Birliği Mevzuatına Uyum</w:t>
      </w:r>
    </w:p>
    <w:p w:rsidR="00333FEA" w:rsidRPr="00333FEA" w:rsidRDefault="00766795" w:rsidP="00333FEA">
      <w:pPr>
        <w:ind w:firstLine="708"/>
        <w:jc w:val="both"/>
        <w:rPr>
          <w:rFonts w:ascii="Times New Roman" w:eastAsia="Times New Roman" w:hAnsi="Times New Roman" w:cs="Times New Roman"/>
          <w:sz w:val="24"/>
          <w:szCs w:val="24"/>
          <w:lang w:eastAsia="tr-TR"/>
        </w:rPr>
      </w:pPr>
      <w:r w:rsidRPr="002359CE">
        <w:rPr>
          <w:rFonts w:ascii="Times New Roman" w:eastAsia="Times New Roman" w:hAnsi="Times New Roman" w:cs="Times New Roman"/>
          <w:b/>
          <w:sz w:val="24"/>
          <w:szCs w:val="24"/>
          <w:lang w:eastAsia="tr-TR"/>
        </w:rPr>
        <w:t xml:space="preserve">Madde </w:t>
      </w:r>
      <w:r w:rsidR="007825A2">
        <w:rPr>
          <w:rFonts w:ascii="Times New Roman" w:eastAsia="Times New Roman" w:hAnsi="Times New Roman" w:cs="Times New Roman"/>
          <w:b/>
          <w:sz w:val="24"/>
          <w:szCs w:val="24"/>
          <w:lang w:eastAsia="tr-TR"/>
        </w:rPr>
        <w:t>1</w:t>
      </w:r>
      <w:r w:rsidR="00D7171E">
        <w:rPr>
          <w:rFonts w:ascii="Times New Roman" w:eastAsia="Times New Roman" w:hAnsi="Times New Roman" w:cs="Times New Roman"/>
          <w:b/>
          <w:sz w:val="24"/>
          <w:szCs w:val="24"/>
          <w:lang w:eastAsia="tr-TR"/>
        </w:rPr>
        <w:t>2</w:t>
      </w:r>
      <w:r w:rsidR="007825A2">
        <w:rPr>
          <w:rFonts w:ascii="Times New Roman" w:eastAsia="Times New Roman" w:hAnsi="Times New Roman" w:cs="Times New Roman"/>
          <w:b/>
          <w:sz w:val="24"/>
          <w:szCs w:val="24"/>
          <w:lang w:eastAsia="tr-TR"/>
        </w:rPr>
        <w:t>-</w:t>
      </w:r>
      <w:r w:rsidR="007825A2" w:rsidRPr="002359CE">
        <w:rPr>
          <w:rFonts w:ascii="Times New Roman" w:eastAsia="Times New Roman" w:hAnsi="Times New Roman" w:cs="Times New Roman"/>
          <w:sz w:val="24"/>
          <w:szCs w:val="24"/>
          <w:lang w:eastAsia="tr-TR"/>
        </w:rPr>
        <w:t xml:space="preserve"> (1) Bu Yönetmelik </w:t>
      </w:r>
      <w:r w:rsidR="00333FEA" w:rsidRPr="00EC2D24">
        <w:rPr>
          <w:rFonts w:ascii="Times New Roman" w:hAnsi="Times New Roman" w:cs="Times New Roman"/>
          <w:sz w:val="24"/>
          <w:szCs w:val="24"/>
        </w:rPr>
        <w:t>(AT)  764/2008 sayılı Tüzüğü yürürlükten kaldıran</w:t>
      </w:r>
      <w:r w:rsidR="00333FEA">
        <w:rPr>
          <w:rFonts w:ascii="Times New Roman" w:hAnsi="Times New Roman" w:cs="Times New Roman"/>
          <w:sz w:val="24"/>
          <w:szCs w:val="24"/>
        </w:rPr>
        <w:t xml:space="preserve">, </w:t>
      </w:r>
      <w:r w:rsidR="00EC2D24">
        <w:rPr>
          <w:rFonts w:ascii="Times New Roman" w:hAnsi="Times New Roman" w:cs="Times New Roman"/>
          <w:sz w:val="24"/>
          <w:szCs w:val="24"/>
        </w:rPr>
        <w:t>B</w:t>
      </w:r>
      <w:r w:rsidR="00EC2D24" w:rsidRPr="00EC2D24">
        <w:rPr>
          <w:rFonts w:ascii="Times New Roman" w:hAnsi="Times New Roman" w:cs="Times New Roman"/>
          <w:sz w:val="24"/>
          <w:szCs w:val="24"/>
        </w:rPr>
        <w:t xml:space="preserve">aşka Bir </w:t>
      </w:r>
      <w:r w:rsidR="00EC2D24">
        <w:rPr>
          <w:rFonts w:ascii="Times New Roman" w:hAnsi="Times New Roman" w:cs="Times New Roman"/>
          <w:sz w:val="24"/>
          <w:szCs w:val="24"/>
        </w:rPr>
        <w:t>Ü</w:t>
      </w:r>
      <w:r w:rsidR="00EC2D24" w:rsidRPr="00EC2D24">
        <w:rPr>
          <w:rFonts w:ascii="Times New Roman" w:hAnsi="Times New Roman" w:cs="Times New Roman"/>
          <w:sz w:val="24"/>
          <w:szCs w:val="24"/>
        </w:rPr>
        <w:t xml:space="preserve">ye </w:t>
      </w:r>
      <w:r w:rsidR="00EC2D24">
        <w:rPr>
          <w:rFonts w:ascii="Times New Roman" w:hAnsi="Times New Roman" w:cs="Times New Roman"/>
          <w:sz w:val="24"/>
          <w:szCs w:val="24"/>
        </w:rPr>
        <w:t>D</w:t>
      </w:r>
      <w:r w:rsidR="00EC2D24" w:rsidRPr="00EC2D24">
        <w:rPr>
          <w:rFonts w:ascii="Times New Roman" w:hAnsi="Times New Roman" w:cs="Times New Roman"/>
          <w:sz w:val="24"/>
          <w:szCs w:val="24"/>
        </w:rPr>
        <w:t xml:space="preserve">evlet’te </w:t>
      </w:r>
      <w:r w:rsidR="00EC2D24">
        <w:rPr>
          <w:rFonts w:ascii="Times New Roman" w:hAnsi="Times New Roman" w:cs="Times New Roman"/>
          <w:sz w:val="24"/>
          <w:szCs w:val="24"/>
        </w:rPr>
        <w:t>Y</w:t>
      </w:r>
      <w:r w:rsidR="00EC2D24" w:rsidRPr="00EC2D24">
        <w:rPr>
          <w:rFonts w:ascii="Times New Roman" w:hAnsi="Times New Roman" w:cs="Times New Roman"/>
          <w:sz w:val="24"/>
          <w:szCs w:val="24"/>
        </w:rPr>
        <w:t xml:space="preserve">asal Olarak </w:t>
      </w:r>
      <w:r w:rsidR="00EC2D24">
        <w:rPr>
          <w:rFonts w:ascii="Times New Roman" w:hAnsi="Times New Roman" w:cs="Times New Roman"/>
          <w:sz w:val="24"/>
          <w:szCs w:val="24"/>
        </w:rPr>
        <w:t>Piyasaya Arz EdilenÜrünlerin</w:t>
      </w:r>
      <w:r w:rsidR="00EC2D24" w:rsidRPr="00EC2D24">
        <w:rPr>
          <w:rFonts w:ascii="Times New Roman" w:hAnsi="Times New Roman" w:cs="Times New Roman"/>
          <w:sz w:val="24"/>
          <w:szCs w:val="24"/>
        </w:rPr>
        <w:t xml:space="preserve"> Karşılıklı Tanınması Hakkında </w:t>
      </w:r>
      <w:r w:rsidR="00EC2D24">
        <w:rPr>
          <w:rFonts w:ascii="Times New Roman" w:hAnsi="Times New Roman" w:cs="Times New Roman"/>
          <w:sz w:val="24"/>
          <w:szCs w:val="24"/>
        </w:rPr>
        <w:t>19 M</w:t>
      </w:r>
      <w:r w:rsidR="00EC2D24" w:rsidRPr="00EC2D24">
        <w:rPr>
          <w:rFonts w:ascii="Times New Roman" w:hAnsi="Times New Roman" w:cs="Times New Roman"/>
          <w:sz w:val="24"/>
          <w:szCs w:val="24"/>
        </w:rPr>
        <w:t>art 2019 tarihli ve (</w:t>
      </w:r>
      <w:r w:rsidR="00EC2D24">
        <w:rPr>
          <w:rFonts w:ascii="Times New Roman" w:hAnsi="Times New Roman" w:cs="Times New Roman"/>
          <w:sz w:val="24"/>
          <w:szCs w:val="24"/>
        </w:rPr>
        <w:t>AB</w:t>
      </w:r>
      <w:r w:rsidR="00EC2D24" w:rsidRPr="00EC2D24">
        <w:rPr>
          <w:rFonts w:ascii="Times New Roman" w:hAnsi="Times New Roman" w:cs="Times New Roman"/>
          <w:sz w:val="24"/>
          <w:szCs w:val="24"/>
        </w:rPr>
        <w:t xml:space="preserve">) 2019/515 sayılı </w:t>
      </w:r>
      <w:r w:rsidR="00EC2D24">
        <w:rPr>
          <w:rFonts w:ascii="Times New Roman" w:hAnsi="Times New Roman" w:cs="Times New Roman"/>
          <w:sz w:val="24"/>
          <w:szCs w:val="24"/>
        </w:rPr>
        <w:t>A</w:t>
      </w:r>
      <w:r w:rsidR="00EC2D24" w:rsidRPr="00EC2D24">
        <w:rPr>
          <w:rFonts w:ascii="Times New Roman" w:hAnsi="Times New Roman" w:cs="Times New Roman"/>
          <w:sz w:val="24"/>
          <w:szCs w:val="24"/>
        </w:rPr>
        <w:t xml:space="preserve">vrupa </w:t>
      </w:r>
      <w:r w:rsidR="00EC2D24">
        <w:rPr>
          <w:rFonts w:ascii="Times New Roman" w:hAnsi="Times New Roman" w:cs="Times New Roman"/>
          <w:sz w:val="24"/>
          <w:szCs w:val="24"/>
        </w:rPr>
        <w:t>P</w:t>
      </w:r>
      <w:r w:rsidR="00EC2D24" w:rsidRPr="00EC2D24">
        <w:rPr>
          <w:rFonts w:ascii="Times New Roman" w:hAnsi="Times New Roman" w:cs="Times New Roman"/>
          <w:sz w:val="24"/>
          <w:szCs w:val="24"/>
        </w:rPr>
        <w:t xml:space="preserve">arlamentosu ve </w:t>
      </w:r>
      <w:r w:rsidR="00EC2D24">
        <w:rPr>
          <w:rFonts w:ascii="Times New Roman" w:hAnsi="Times New Roman" w:cs="Times New Roman"/>
          <w:sz w:val="24"/>
          <w:szCs w:val="24"/>
        </w:rPr>
        <w:t>K</w:t>
      </w:r>
      <w:r w:rsidR="00EC2D24" w:rsidRPr="00EC2D24">
        <w:rPr>
          <w:rFonts w:ascii="Times New Roman" w:hAnsi="Times New Roman" w:cs="Times New Roman"/>
          <w:sz w:val="24"/>
          <w:szCs w:val="24"/>
        </w:rPr>
        <w:t>onsey</w:t>
      </w:r>
      <w:r w:rsidR="00EC2D24">
        <w:rPr>
          <w:rFonts w:ascii="Times New Roman" w:hAnsi="Times New Roman" w:cs="Times New Roman"/>
          <w:sz w:val="24"/>
          <w:szCs w:val="24"/>
        </w:rPr>
        <w:t>iT</w:t>
      </w:r>
      <w:r w:rsidR="00EC2D24" w:rsidRPr="00EC2D24">
        <w:rPr>
          <w:rFonts w:ascii="Times New Roman" w:hAnsi="Times New Roman" w:cs="Times New Roman"/>
          <w:sz w:val="24"/>
          <w:szCs w:val="24"/>
        </w:rPr>
        <w:t>üzüğü</w:t>
      </w:r>
      <w:r w:rsidR="007825A2" w:rsidRPr="002359CE">
        <w:rPr>
          <w:rFonts w:ascii="Times New Roman" w:eastAsia="Times New Roman" w:hAnsi="Times New Roman" w:cs="Times New Roman"/>
          <w:sz w:val="24"/>
          <w:szCs w:val="24"/>
          <w:lang w:eastAsia="tr-TR"/>
        </w:rPr>
        <w:t xml:space="preserve">dikkate alınarak </w:t>
      </w:r>
      <w:r w:rsidR="00EC2D24">
        <w:rPr>
          <w:rFonts w:ascii="Times New Roman" w:eastAsia="Times New Roman" w:hAnsi="Times New Roman" w:cs="Times New Roman"/>
          <w:sz w:val="24"/>
          <w:szCs w:val="24"/>
          <w:lang w:eastAsia="tr-TR"/>
        </w:rPr>
        <w:t xml:space="preserve">Avrupa Birliği mevzuatına uyum </w:t>
      </w:r>
      <w:r w:rsidR="007825A2" w:rsidRPr="002359CE">
        <w:rPr>
          <w:rFonts w:ascii="Times New Roman" w:eastAsia="Times New Roman" w:hAnsi="Times New Roman" w:cs="Times New Roman"/>
          <w:sz w:val="24"/>
          <w:szCs w:val="24"/>
          <w:lang w:eastAsia="tr-TR"/>
        </w:rPr>
        <w:t>çerçevesinde hazırlanmıştır.</w:t>
      </w:r>
    </w:p>
    <w:p w:rsidR="00072CF2" w:rsidRPr="00072CF2" w:rsidRDefault="00072CF2" w:rsidP="00D57406">
      <w:pPr>
        <w:spacing w:line="240" w:lineRule="exact"/>
        <w:jc w:val="both"/>
        <w:rPr>
          <w:rFonts w:ascii="Times New Roman" w:eastAsia="Times New Roman" w:hAnsi="Times New Roman" w:cs="Times New Roman"/>
          <w:b/>
          <w:bCs/>
          <w:sz w:val="24"/>
          <w:szCs w:val="24"/>
        </w:rPr>
      </w:pPr>
      <w:r w:rsidRPr="00072CF2">
        <w:rPr>
          <w:rFonts w:ascii="Times New Roman" w:eastAsia="Times New Roman" w:hAnsi="Times New Roman" w:cs="Times New Roman"/>
          <w:b/>
          <w:bCs/>
          <w:sz w:val="24"/>
          <w:szCs w:val="24"/>
        </w:rPr>
        <w:t>Yürürlükten kaldırılan mevzuat</w:t>
      </w:r>
    </w:p>
    <w:p w:rsidR="00072CF2" w:rsidRPr="00072CF2" w:rsidRDefault="00766795" w:rsidP="009210C6">
      <w:pPr>
        <w:spacing w:line="240" w:lineRule="exact"/>
        <w:ind w:firstLine="708"/>
        <w:jc w:val="both"/>
        <w:rPr>
          <w:rFonts w:ascii="Times New Roman" w:eastAsia="Times New Roman" w:hAnsi="Times New Roman" w:cs="Times New Roman"/>
          <w:sz w:val="24"/>
          <w:szCs w:val="24"/>
        </w:rPr>
      </w:pPr>
      <w:r w:rsidRPr="00072CF2">
        <w:rPr>
          <w:rFonts w:ascii="Times New Roman" w:eastAsia="Times New Roman" w:hAnsi="Times New Roman" w:cs="Times New Roman"/>
          <w:b/>
          <w:bCs/>
          <w:sz w:val="24"/>
          <w:szCs w:val="24"/>
        </w:rPr>
        <w:t xml:space="preserve">Madde </w:t>
      </w:r>
      <w:r w:rsidR="007825A2">
        <w:rPr>
          <w:rFonts w:ascii="Times New Roman" w:eastAsia="Times New Roman" w:hAnsi="Times New Roman" w:cs="Times New Roman"/>
          <w:b/>
          <w:bCs/>
          <w:sz w:val="24"/>
          <w:szCs w:val="24"/>
        </w:rPr>
        <w:t>1</w:t>
      </w:r>
      <w:r w:rsidR="00D7171E">
        <w:rPr>
          <w:rFonts w:ascii="Times New Roman" w:eastAsia="Times New Roman" w:hAnsi="Times New Roman" w:cs="Times New Roman"/>
          <w:b/>
          <w:bCs/>
          <w:sz w:val="24"/>
          <w:szCs w:val="24"/>
        </w:rPr>
        <w:t>3</w:t>
      </w:r>
      <w:r w:rsidR="00072CF2" w:rsidRPr="00072CF2">
        <w:rPr>
          <w:rFonts w:ascii="Times New Roman" w:eastAsia="MS Mincho" w:hAnsi="Times New Roman" w:cs="Times New Roman"/>
          <w:b/>
          <w:sz w:val="24"/>
          <w:szCs w:val="24"/>
        </w:rPr>
        <w:t>‒</w:t>
      </w:r>
      <w:r w:rsidR="00072CF2" w:rsidRPr="00072CF2">
        <w:rPr>
          <w:rFonts w:ascii="Times New Roman" w:eastAsia="Times New Roman" w:hAnsi="Times New Roman" w:cs="Times New Roman"/>
          <w:sz w:val="24"/>
          <w:szCs w:val="24"/>
        </w:rPr>
        <w:t xml:space="preserve">(1) </w:t>
      </w:r>
      <w:r w:rsidR="00072CF2" w:rsidRPr="00072CF2">
        <w:rPr>
          <w:rFonts w:ascii="Times New Roman" w:hAnsi="Times New Roman" w:cs="Times New Roman"/>
          <w:sz w:val="24"/>
          <w:szCs w:val="24"/>
        </w:rPr>
        <w:t>2/5/2012 tarihli ve 2012/3169</w:t>
      </w:r>
      <w:r w:rsidR="00072CF2" w:rsidRPr="00072CF2">
        <w:rPr>
          <w:rFonts w:ascii="Times New Roman" w:eastAsia="Times New Roman" w:hAnsi="Times New Roman" w:cs="Times New Roman"/>
          <w:sz w:val="24"/>
          <w:szCs w:val="24"/>
        </w:rPr>
        <w:t xml:space="preserve"> sayılı Bakanlar Kurulu Kararı ile y</w:t>
      </w:r>
      <w:r w:rsidR="00072CF2" w:rsidRPr="007825A2">
        <w:rPr>
          <w:rFonts w:ascii="Times New Roman" w:eastAsia="Times New Roman" w:hAnsi="Times New Roman" w:cs="Times New Roman"/>
          <w:sz w:val="24"/>
          <w:szCs w:val="24"/>
        </w:rPr>
        <w:t>ürürlüğe konulan D</w:t>
      </w:r>
      <w:r w:rsidR="00D57406" w:rsidRPr="007825A2">
        <w:rPr>
          <w:rFonts w:ascii="Times New Roman" w:eastAsia="Times New Roman" w:hAnsi="Times New Roman" w:cs="Times New Roman"/>
          <w:sz w:val="24"/>
          <w:szCs w:val="24"/>
        </w:rPr>
        <w:t>üzenlenmemiş Alanda Karşılıklı T</w:t>
      </w:r>
      <w:r w:rsidR="00072CF2" w:rsidRPr="007825A2">
        <w:rPr>
          <w:rFonts w:ascii="Times New Roman" w:eastAsia="Times New Roman" w:hAnsi="Times New Roman" w:cs="Times New Roman"/>
          <w:sz w:val="24"/>
          <w:szCs w:val="24"/>
        </w:rPr>
        <w:t>anıma Yönetmeliği yürürlükten kaldırılmıştır. İlgi mevzuatta anılan Yönetmeliğe yapılan atıflar bu Yönetmeliğe yapılmış sayılır.</w:t>
      </w:r>
    </w:p>
    <w:p w:rsidR="00815BFD" w:rsidRDefault="00815BFD" w:rsidP="009210C6">
      <w:pPr>
        <w:spacing w:before="100" w:beforeAutospacing="1" w:line="240" w:lineRule="atLeast"/>
        <w:jc w:val="both"/>
        <w:rPr>
          <w:rFonts w:ascii="Times New Roman" w:eastAsia="Times New Roman" w:hAnsi="Times New Roman" w:cs="Times New Roman"/>
          <w:b/>
          <w:bCs/>
          <w:color w:val="000000"/>
          <w:sz w:val="24"/>
          <w:szCs w:val="24"/>
          <w:lang w:eastAsia="tr-TR"/>
        </w:rPr>
      </w:pPr>
    </w:p>
    <w:p w:rsidR="00072CF2" w:rsidRPr="00072CF2" w:rsidRDefault="00072CF2" w:rsidP="009210C6">
      <w:pPr>
        <w:spacing w:before="100" w:beforeAutospacing="1" w:line="240" w:lineRule="atLeast"/>
        <w:jc w:val="both"/>
        <w:rPr>
          <w:rFonts w:ascii="Times New Roman" w:eastAsia="Times New Roman" w:hAnsi="Times New Roman" w:cs="Times New Roman"/>
          <w:color w:val="000000"/>
          <w:sz w:val="24"/>
          <w:szCs w:val="24"/>
          <w:lang w:eastAsia="tr-TR"/>
        </w:rPr>
      </w:pPr>
      <w:r w:rsidRPr="00072CF2">
        <w:rPr>
          <w:rFonts w:ascii="Times New Roman" w:eastAsia="Times New Roman" w:hAnsi="Times New Roman" w:cs="Times New Roman"/>
          <w:b/>
          <w:bCs/>
          <w:color w:val="000000"/>
          <w:sz w:val="24"/>
          <w:szCs w:val="24"/>
          <w:lang w:eastAsia="tr-TR"/>
        </w:rPr>
        <w:t>Yürürlük</w:t>
      </w:r>
    </w:p>
    <w:p w:rsidR="00D7171E" w:rsidRPr="00815BFD" w:rsidRDefault="00766795" w:rsidP="00815BFD">
      <w:pPr>
        <w:spacing w:before="100" w:beforeAutospacing="1" w:line="240" w:lineRule="atLeast"/>
        <w:ind w:firstLine="708"/>
        <w:jc w:val="both"/>
        <w:rPr>
          <w:rFonts w:ascii="Times New Roman" w:eastAsia="Times New Roman" w:hAnsi="Times New Roman" w:cs="Times New Roman"/>
          <w:color w:val="000000"/>
          <w:sz w:val="24"/>
          <w:szCs w:val="24"/>
          <w:lang w:eastAsia="tr-TR"/>
        </w:rPr>
      </w:pPr>
      <w:r w:rsidRPr="00072CF2">
        <w:rPr>
          <w:rFonts w:ascii="Times New Roman" w:eastAsia="Times New Roman" w:hAnsi="Times New Roman" w:cs="Times New Roman"/>
          <w:b/>
          <w:bCs/>
          <w:color w:val="000000"/>
          <w:sz w:val="24"/>
          <w:szCs w:val="24"/>
          <w:lang w:eastAsia="tr-TR"/>
        </w:rPr>
        <w:t xml:space="preserve">Madde </w:t>
      </w:r>
      <w:r w:rsidR="00072CF2" w:rsidRPr="00072CF2">
        <w:rPr>
          <w:rFonts w:ascii="Times New Roman" w:eastAsia="Times New Roman" w:hAnsi="Times New Roman" w:cs="Times New Roman"/>
          <w:b/>
          <w:bCs/>
          <w:color w:val="000000"/>
          <w:sz w:val="24"/>
          <w:szCs w:val="24"/>
          <w:lang w:eastAsia="tr-TR"/>
        </w:rPr>
        <w:t>1</w:t>
      </w:r>
      <w:r w:rsidR="00D7171E">
        <w:rPr>
          <w:rFonts w:ascii="Times New Roman" w:eastAsia="Times New Roman" w:hAnsi="Times New Roman" w:cs="Times New Roman"/>
          <w:b/>
          <w:bCs/>
          <w:color w:val="000000"/>
          <w:sz w:val="24"/>
          <w:szCs w:val="24"/>
          <w:lang w:eastAsia="tr-TR"/>
        </w:rPr>
        <w:t>4</w:t>
      </w:r>
      <w:r w:rsidR="00072CF2" w:rsidRPr="00072CF2">
        <w:rPr>
          <w:rFonts w:ascii="Times New Roman" w:eastAsia="Times New Roman" w:hAnsi="Times New Roman" w:cs="Times New Roman"/>
          <w:b/>
          <w:bCs/>
          <w:color w:val="000000"/>
          <w:sz w:val="24"/>
          <w:szCs w:val="24"/>
          <w:lang w:eastAsia="tr-TR"/>
        </w:rPr>
        <w:t xml:space="preserve"> –</w:t>
      </w:r>
      <w:r w:rsidR="00072CF2" w:rsidRPr="00072CF2">
        <w:rPr>
          <w:rFonts w:ascii="Times New Roman" w:eastAsia="Times New Roman" w:hAnsi="Times New Roman" w:cs="Times New Roman"/>
          <w:color w:val="000000"/>
          <w:sz w:val="24"/>
          <w:szCs w:val="24"/>
          <w:lang w:eastAsia="tr-TR"/>
        </w:rPr>
        <w:t> (1) Bu Yönetmelik </w:t>
      </w:r>
      <w:r w:rsidR="00702B54">
        <w:rPr>
          <w:rFonts w:ascii="Times New Roman" w:eastAsia="Times New Roman" w:hAnsi="Times New Roman" w:cs="Times New Roman"/>
          <w:color w:val="000000"/>
          <w:sz w:val="24"/>
          <w:szCs w:val="24"/>
          <w:lang w:eastAsia="tr-TR"/>
        </w:rPr>
        <w:t>12/03/2021</w:t>
      </w:r>
      <w:r w:rsidR="00702B54" w:rsidRPr="00072CF2">
        <w:rPr>
          <w:rFonts w:ascii="Times New Roman" w:eastAsia="Times New Roman" w:hAnsi="Times New Roman" w:cs="Times New Roman"/>
          <w:color w:val="000000"/>
          <w:sz w:val="24"/>
          <w:szCs w:val="24"/>
          <w:lang w:eastAsia="tr-TR"/>
        </w:rPr>
        <w:t> </w:t>
      </w:r>
      <w:r w:rsidR="00072CF2" w:rsidRPr="00072CF2">
        <w:rPr>
          <w:rFonts w:ascii="Times New Roman" w:eastAsia="Times New Roman" w:hAnsi="Times New Roman" w:cs="Times New Roman"/>
          <w:color w:val="000000"/>
          <w:sz w:val="24"/>
          <w:szCs w:val="24"/>
          <w:lang w:eastAsia="tr-TR"/>
        </w:rPr>
        <w:t>tarihinde yürürlüğe girer.</w:t>
      </w:r>
    </w:p>
    <w:p w:rsidR="00072CF2" w:rsidRPr="00072CF2" w:rsidRDefault="00072CF2" w:rsidP="009210C6">
      <w:pPr>
        <w:spacing w:before="100" w:beforeAutospacing="1" w:line="240" w:lineRule="atLeast"/>
        <w:jc w:val="both"/>
        <w:rPr>
          <w:rFonts w:ascii="Times New Roman" w:eastAsia="Times New Roman" w:hAnsi="Times New Roman" w:cs="Times New Roman"/>
          <w:color w:val="000000"/>
          <w:sz w:val="24"/>
          <w:szCs w:val="24"/>
          <w:lang w:eastAsia="tr-TR"/>
        </w:rPr>
      </w:pPr>
      <w:r w:rsidRPr="00072CF2">
        <w:rPr>
          <w:rFonts w:ascii="Times New Roman" w:eastAsia="Times New Roman" w:hAnsi="Times New Roman" w:cs="Times New Roman"/>
          <w:b/>
          <w:bCs/>
          <w:color w:val="000000"/>
          <w:sz w:val="24"/>
          <w:szCs w:val="24"/>
          <w:lang w:eastAsia="tr-TR"/>
        </w:rPr>
        <w:t>Yürütme</w:t>
      </w:r>
    </w:p>
    <w:p w:rsidR="00072CF2" w:rsidRPr="00072CF2" w:rsidRDefault="00766795" w:rsidP="009210C6">
      <w:pPr>
        <w:spacing w:before="100" w:beforeAutospacing="1" w:line="240" w:lineRule="atLeast"/>
        <w:ind w:firstLine="708"/>
        <w:jc w:val="both"/>
        <w:rPr>
          <w:rFonts w:ascii="Times New Roman" w:eastAsia="Times New Roman" w:hAnsi="Times New Roman" w:cs="Times New Roman"/>
          <w:color w:val="000000"/>
          <w:sz w:val="24"/>
          <w:szCs w:val="24"/>
          <w:lang w:eastAsia="tr-TR"/>
        </w:rPr>
      </w:pPr>
      <w:r w:rsidRPr="00072CF2">
        <w:rPr>
          <w:rFonts w:ascii="Times New Roman" w:eastAsia="Times New Roman" w:hAnsi="Times New Roman" w:cs="Times New Roman"/>
          <w:b/>
          <w:bCs/>
          <w:color w:val="000000"/>
          <w:sz w:val="24"/>
          <w:szCs w:val="24"/>
          <w:lang w:eastAsia="tr-TR"/>
        </w:rPr>
        <w:t xml:space="preserve">Madde </w:t>
      </w:r>
      <w:r w:rsidR="00072CF2" w:rsidRPr="00072CF2">
        <w:rPr>
          <w:rFonts w:ascii="Times New Roman" w:eastAsia="Times New Roman" w:hAnsi="Times New Roman" w:cs="Times New Roman"/>
          <w:b/>
          <w:bCs/>
          <w:color w:val="000000"/>
          <w:sz w:val="24"/>
          <w:szCs w:val="24"/>
          <w:lang w:eastAsia="tr-TR"/>
        </w:rPr>
        <w:t>1</w:t>
      </w:r>
      <w:r w:rsidR="00D7171E">
        <w:rPr>
          <w:rFonts w:ascii="Times New Roman" w:eastAsia="Times New Roman" w:hAnsi="Times New Roman" w:cs="Times New Roman"/>
          <w:b/>
          <w:bCs/>
          <w:color w:val="000000"/>
          <w:sz w:val="24"/>
          <w:szCs w:val="24"/>
          <w:lang w:eastAsia="tr-TR"/>
        </w:rPr>
        <w:t>5</w:t>
      </w:r>
      <w:r w:rsidR="00072CF2" w:rsidRPr="00072CF2">
        <w:rPr>
          <w:rFonts w:ascii="Times New Roman" w:eastAsia="Times New Roman" w:hAnsi="Times New Roman" w:cs="Times New Roman"/>
          <w:b/>
          <w:bCs/>
          <w:color w:val="000000"/>
          <w:sz w:val="24"/>
          <w:szCs w:val="24"/>
          <w:lang w:eastAsia="tr-TR"/>
        </w:rPr>
        <w:t>– </w:t>
      </w:r>
      <w:r w:rsidR="00072CF2" w:rsidRPr="00072CF2">
        <w:rPr>
          <w:rFonts w:ascii="Times New Roman" w:eastAsia="Times New Roman" w:hAnsi="Times New Roman" w:cs="Times New Roman"/>
          <w:color w:val="000000"/>
          <w:sz w:val="24"/>
          <w:szCs w:val="24"/>
          <w:lang w:eastAsia="tr-TR"/>
        </w:rPr>
        <w:t xml:space="preserve">(1) Bu Yönetmelik hükümlerini </w:t>
      </w:r>
      <w:r w:rsidR="00D86BC7">
        <w:rPr>
          <w:rFonts w:ascii="Times New Roman" w:eastAsia="Times New Roman" w:hAnsi="Times New Roman" w:cs="Times New Roman"/>
          <w:color w:val="000000"/>
          <w:sz w:val="24"/>
          <w:szCs w:val="24"/>
          <w:lang w:eastAsia="tr-TR"/>
        </w:rPr>
        <w:t>Ticaret Bakanı</w:t>
      </w:r>
      <w:r w:rsidR="00072CF2" w:rsidRPr="00072CF2">
        <w:rPr>
          <w:rFonts w:ascii="Times New Roman" w:eastAsia="Times New Roman" w:hAnsi="Times New Roman" w:cs="Times New Roman"/>
          <w:color w:val="000000"/>
          <w:sz w:val="24"/>
          <w:szCs w:val="24"/>
          <w:lang w:eastAsia="tr-TR"/>
        </w:rPr>
        <w:t>yürütür.</w:t>
      </w:r>
    </w:p>
    <w:p w:rsidR="00B02119" w:rsidRPr="009210C6" w:rsidRDefault="00072CF2" w:rsidP="009210C6">
      <w:pPr>
        <w:spacing w:before="100" w:beforeAutospacing="1" w:after="100" w:afterAutospacing="1" w:line="240" w:lineRule="atLeast"/>
        <w:ind w:firstLine="566"/>
        <w:jc w:val="both"/>
        <w:rPr>
          <w:rFonts w:ascii="Times New Roman" w:eastAsia="Times New Roman" w:hAnsi="Times New Roman" w:cs="Times New Roman"/>
          <w:color w:val="000000"/>
          <w:sz w:val="24"/>
          <w:szCs w:val="24"/>
          <w:lang w:eastAsia="tr-TR"/>
        </w:rPr>
      </w:pPr>
      <w:r w:rsidRPr="00072CF2">
        <w:rPr>
          <w:rFonts w:ascii="Times New Roman" w:eastAsia="Times New Roman" w:hAnsi="Times New Roman" w:cs="Times New Roman"/>
          <w:color w:val="000000"/>
          <w:sz w:val="24"/>
          <w:szCs w:val="24"/>
          <w:lang w:eastAsia="tr-TR"/>
        </w:rPr>
        <w:t> </w:t>
      </w:r>
    </w:p>
    <w:p w:rsidR="00B02119" w:rsidRDefault="00B02119"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Default="00815BFD" w:rsidP="00072CF2">
      <w:pPr>
        <w:jc w:val="both"/>
        <w:rPr>
          <w:rFonts w:ascii="Times New Roman" w:hAnsi="Times New Roman" w:cs="Times New Roman"/>
          <w:sz w:val="24"/>
          <w:szCs w:val="24"/>
        </w:rPr>
      </w:pPr>
    </w:p>
    <w:p w:rsidR="00815BFD" w:rsidRPr="00072CF2" w:rsidRDefault="00815BFD" w:rsidP="00072CF2">
      <w:pPr>
        <w:jc w:val="both"/>
        <w:rPr>
          <w:rFonts w:ascii="Times New Roman" w:hAnsi="Times New Roman" w:cs="Times New Roman"/>
          <w:sz w:val="24"/>
          <w:szCs w:val="24"/>
        </w:rPr>
      </w:pPr>
    </w:p>
    <w:p w:rsidR="00B02119" w:rsidRPr="00B02119" w:rsidRDefault="00B02119" w:rsidP="00B02119">
      <w:pPr>
        <w:jc w:val="center"/>
        <w:rPr>
          <w:rFonts w:ascii="Times New Roman" w:hAnsi="Times New Roman" w:cs="Times New Roman"/>
          <w:b/>
          <w:sz w:val="24"/>
          <w:szCs w:val="24"/>
        </w:rPr>
      </w:pPr>
      <w:r w:rsidRPr="00B02119">
        <w:rPr>
          <w:rFonts w:ascii="Times New Roman" w:hAnsi="Times New Roman" w:cs="Times New Roman"/>
          <w:b/>
          <w:sz w:val="24"/>
          <w:szCs w:val="24"/>
        </w:rPr>
        <w:t>EK</w:t>
      </w:r>
    </w:p>
    <w:p w:rsidR="00B02119" w:rsidRPr="00B02119" w:rsidRDefault="005756C3" w:rsidP="00B02119">
      <w:pPr>
        <w:jc w:val="center"/>
        <w:rPr>
          <w:rFonts w:ascii="Times New Roman" w:hAnsi="Times New Roman" w:cs="Times New Roman"/>
          <w:b/>
          <w:sz w:val="24"/>
          <w:szCs w:val="24"/>
        </w:rPr>
      </w:pPr>
      <w:r w:rsidRPr="00B02119">
        <w:rPr>
          <w:rFonts w:ascii="Times New Roman" w:hAnsi="Times New Roman" w:cs="Times New Roman"/>
          <w:b/>
          <w:sz w:val="24"/>
          <w:szCs w:val="24"/>
        </w:rPr>
        <w:t>Karşılıklı Tanıma Beyanı Örneği</w:t>
      </w:r>
    </w:p>
    <w:p w:rsidR="00B02119" w:rsidRPr="00B02119" w:rsidRDefault="00B02119" w:rsidP="00B02119">
      <w:pPr>
        <w:jc w:val="both"/>
        <w:rPr>
          <w:rFonts w:ascii="Times New Roman" w:hAnsi="Times New Roman" w:cs="Times New Roman"/>
          <w:b/>
          <w:sz w:val="24"/>
          <w:szCs w:val="24"/>
        </w:rPr>
      </w:pPr>
      <w:r>
        <w:rPr>
          <w:rFonts w:ascii="Times New Roman" w:hAnsi="Times New Roman" w:cs="Times New Roman"/>
          <w:b/>
          <w:sz w:val="24"/>
          <w:szCs w:val="24"/>
        </w:rPr>
        <w:t>1. Bölüm</w:t>
      </w:r>
    </w:p>
    <w:p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1. Ürün veya ürün grubu için benzersiz tanıtıcı (UID</w:t>
      </w:r>
      <w:r>
        <w:rPr>
          <w:rFonts w:ascii="Times New Roman" w:hAnsi="Times New Roman" w:cs="Times New Roman"/>
          <w:sz w:val="24"/>
          <w:szCs w:val="24"/>
        </w:rPr>
        <w:t>)</w:t>
      </w:r>
    </w:p>
    <w:p w:rsidR="00B02119" w:rsidRPr="00B02119" w:rsidRDefault="00B02119" w:rsidP="00B02119">
      <w:pPr>
        <w:jc w:val="both"/>
        <w:rPr>
          <w:rFonts w:ascii="Times New Roman" w:hAnsi="Times New Roman" w:cs="Times New Roman"/>
          <w:sz w:val="24"/>
          <w:szCs w:val="24"/>
        </w:rPr>
      </w:pPr>
      <w:r>
        <w:rPr>
          <w:rFonts w:ascii="Times New Roman" w:hAnsi="Times New Roman" w:cs="Times New Roman"/>
          <w:sz w:val="24"/>
          <w:szCs w:val="24"/>
        </w:rPr>
        <w:t>(Ü</w:t>
      </w:r>
      <w:r w:rsidRPr="00B02119">
        <w:rPr>
          <w:rFonts w:ascii="Times New Roman" w:hAnsi="Times New Roman" w:cs="Times New Roman"/>
          <w:sz w:val="24"/>
          <w:szCs w:val="24"/>
        </w:rPr>
        <w:t>rünün veya ürün grubunun ayırt edilebilmesi için ürün kimlik numarası ya da diğer referans göstergeler yazılır)</w:t>
      </w:r>
    </w:p>
    <w:p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2. İktisadi işletmecinin adı ve adresi</w:t>
      </w:r>
    </w:p>
    <w:p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(Birinci bölümü imzalayan iktisadi işletmecinin</w:t>
      </w:r>
      <w:r w:rsidR="00D33561">
        <w:rPr>
          <w:rFonts w:ascii="Times New Roman" w:hAnsi="Times New Roman" w:cs="Times New Roman"/>
          <w:sz w:val="24"/>
          <w:szCs w:val="24"/>
        </w:rPr>
        <w:t xml:space="preserve"> (i</w:t>
      </w:r>
      <w:r w:rsidR="00D33561" w:rsidRPr="00B02119">
        <w:rPr>
          <w:rFonts w:ascii="Times New Roman" w:hAnsi="Times New Roman" w:cs="Times New Roman"/>
          <w:sz w:val="24"/>
          <w:szCs w:val="24"/>
        </w:rPr>
        <w:t>malatçı ve uygun olan durumlarda yetkili temsilcisi, ithalatçı veya dağıtıcı</w:t>
      </w:r>
      <w:r w:rsidR="00D33561">
        <w:rPr>
          <w:rFonts w:ascii="Times New Roman" w:hAnsi="Times New Roman" w:cs="Times New Roman"/>
          <w:sz w:val="24"/>
          <w:szCs w:val="24"/>
        </w:rPr>
        <w:t>) adı ve adresi yazılır.)</w:t>
      </w:r>
    </w:p>
    <w:p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3. Uygunluk beyanına konu ürün veya ürün gru</w:t>
      </w:r>
      <w:r w:rsidR="00594BC4">
        <w:rPr>
          <w:rFonts w:ascii="Times New Roman" w:hAnsi="Times New Roman" w:cs="Times New Roman"/>
          <w:sz w:val="24"/>
          <w:szCs w:val="24"/>
        </w:rPr>
        <w:t xml:space="preserve">bunun </w:t>
      </w:r>
      <w:r w:rsidRPr="00B02119">
        <w:rPr>
          <w:rFonts w:ascii="Times New Roman" w:hAnsi="Times New Roman" w:cs="Times New Roman"/>
          <w:sz w:val="24"/>
          <w:szCs w:val="24"/>
        </w:rPr>
        <w:t xml:space="preserve">tanımlanması (İzlenebilirlik için tanımlama ürünün belirlenebilmesine olanak sağlamalıdır. Mümkün olan durumlarda bir fotoğraf eklenebilir.) </w:t>
      </w:r>
    </w:p>
    <w:p w:rsidR="00B02119" w:rsidRPr="00B02119" w:rsidRDefault="00594BC4" w:rsidP="00B02119">
      <w:pPr>
        <w:jc w:val="both"/>
        <w:rPr>
          <w:rFonts w:ascii="Times New Roman" w:hAnsi="Times New Roman" w:cs="Times New Roman"/>
          <w:sz w:val="24"/>
          <w:szCs w:val="24"/>
        </w:rPr>
      </w:pPr>
      <w:r>
        <w:rPr>
          <w:rFonts w:ascii="Times New Roman" w:hAnsi="Times New Roman" w:cs="Times New Roman"/>
          <w:sz w:val="24"/>
          <w:szCs w:val="24"/>
        </w:rPr>
        <w:t>4. Ü</w:t>
      </w:r>
      <w:r w:rsidR="00B02119" w:rsidRPr="00B02119">
        <w:rPr>
          <w:rFonts w:ascii="Times New Roman" w:hAnsi="Times New Roman" w:cs="Times New Roman"/>
          <w:sz w:val="24"/>
          <w:szCs w:val="24"/>
        </w:rPr>
        <w:t>rünün veya</w:t>
      </w:r>
      <w:r>
        <w:rPr>
          <w:rFonts w:ascii="Times New Roman" w:hAnsi="Times New Roman" w:cs="Times New Roman"/>
          <w:sz w:val="24"/>
          <w:szCs w:val="24"/>
        </w:rPr>
        <w:t xml:space="preserve"> ürün grubunun yasal olarak</w:t>
      </w:r>
      <w:r w:rsidR="00B02119" w:rsidRPr="00B02119">
        <w:rPr>
          <w:rFonts w:ascii="Times New Roman" w:hAnsi="Times New Roman" w:cs="Times New Roman"/>
          <w:sz w:val="24"/>
          <w:szCs w:val="24"/>
        </w:rPr>
        <w:t xml:space="preserve"> piyasaya arz edildiğine ilişkin beyan ve bilgi.</w:t>
      </w:r>
    </w:p>
    <w:p w:rsidR="00B02119" w:rsidRPr="00B02119" w:rsidRDefault="00B02119" w:rsidP="00594BC4">
      <w:pPr>
        <w:ind w:firstLine="708"/>
        <w:jc w:val="both"/>
        <w:rPr>
          <w:rFonts w:ascii="Times New Roman" w:hAnsi="Times New Roman" w:cs="Times New Roman"/>
          <w:sz w:val="24"/>
          <w:szCs w:val="24"/>
        </w:rPr>
      </w:pPr>
      <w:r w:rsidRPr="00B02119">
        <w:rPr>
          <w:rFonts w:ascii="Times New Roman" w:hAnsi="Times New Roman" w:cs="Times New Roman"/>
          <w:sz w:val="24"/>
          <w:szCs w:val="24"/>
        </w:rPr>
        <w:t>4.1 Özellikleri/vasıfları de dahil olmak üzere yukarıda tanımlanan ürün veya ürün grubu ……’da yürürlükte bulunan düzenlemeler</w:t>
      </w:r>
      <w:r w:rsidR="00F36514">
        <w:rPr>
          <w:rFonts w:ascii="Times New Roman" w:hAnsi="Times New Roman" w:cs="Times New Roman"/>
          <w:sz w:val="24"/>
          <w:szCs w:val="24"/>
        </w:rPr>
        <w:t>e</w:t>
      </w:r>
      <w:r w:rsidRPr="00B02119">
        <w:rPr>
          <w:rFonts w:ascii="Times New Roman" w:hAnsi="Times New Roman" w:cs="Times New Roman"/>
          <w:sz w:val="24"/>
          <w:szCs w:val="24"/>
        </w:rPr>
        <w:t xml:space="preserve"> uygundur</w:t>
      </w:r>
      <w:r w:rsidR="00594BC4">
        <w:rPr>
          <w:rFonts w:ascii="Times New Roman" w:hAnsi="Times New Roman" w:cs="Times New Roman"/>
          <w:sz w:val="24"/>
          <w:szCs w:val="24"/>
        </w:rPr>
        <w:t>.</w:t>
      </w:r>
    </w:p>
    <w:p w:rsidR="00594BC4" w:rsidRDefault="00594BC4" w:rsidP="00B02119">
      <w:pPr>
        <w:jc w:val="both"/>
        <w:rPr>
          <w:rFonts w:ascii="Times New Roman" w:hAnsi="Times New Roman" w:cs="Times New Roman"/>
          <w:sz w:val="24"/>
          <w:szCs w:val="24"/>
        </w:rPr>
      </w:pPr>
      <w:r>
        <w:rPr>
          <w:rFonts w:ascii="Times New Roman" w:hAnsi="Times New Roman" w:cs="Times New Roman"/>
          <w:sz w:val="24"/>
          <w:szCs w:val="24"/>
        </w:rPr>
        <w:t>(</w:t>
      </w:r>
      <w:r w:rsidR="00B02119" w:rsidRPr="00B02119">
        <w:rPr>
          <w:rFonts w:ascii="Times New Roman" w:hAnsi="Times New Roman" w:cs="Times New Roman"/>
          <w:sz w:val="24"/>
          <w:szCs w:val="24"/>
        </w:rPr>
        <w:t xml:space="preserve">ürünün veya ürün grubunun yasal olarak piyasaya arz edildiğiAB üyesi ülke belirtilir) (her vaka için, AB üyesi </w:t>
      </w:r>
      <w:r>
        <w:rPr>
          <w:rFonts w:ascii="Times New Roman" w:hAnsi="Times New Roman" w:cs="Times New Roman"/>
          <w:sz w:val="24"/>
          <w:szCs w:val="24"/>
        </w:rPr>
        <w:t>ülkede</w:t>
      </w:r>
      <w:r w:rsidR="00B02119" w:rsidRPr="00B02119">
        <w:rPr>
          <w:rFonts w:ascii="Times New Roman" w:hAnsi="Times New Roman" w:cs="Times New Roman"/>
          <w:sz w:val="24"/>
          <w:szCs w:val="24"/>
        </w:rPr>
        <w:t xml:space="preserve"> yürürlükte bulunan ilgili düzenlemelerin başlığı ve resmi yayım referansı ve ürünün öz izin prosedürüne tabi olduğu durumlardaizin kararının referansı) </w:t>
      </w:r>
    </w:p>
    <w:p w:rsidR="00594BC4" w:rsidRDefault="00594BC4" w:rsidP="00B02119">
      <w:pPr>
        <w:jc w:val="both"/>
        <w:rPr>
          <w:rFonts w:ascii="Times New Roman" w:hAnsi="Times New Roman" w:cs="Times New Roman"/>
          <w:sz w:val="24"/>
          <w:szCs w:val="24"/>
        </w:rPr>
      </w:pPr>
      <w:r>
        <w:rPr>
          <w:rFonts w:ascii="Times New Roman" w:hAnsi="Times New Roman" w:cs="Times New Roman"/>
          <w:sz w:val="24"/>
          <w:szCs w:val="24"/>
        </w:rPr>
        <w:t>y</w:t>
      </w:r>
      <w:r w:rsidR="00B02119" w:rsidRPr="00B02119">
        <w:rPr>
          <w:rFonts w:ascii="Times New Roman" w:hAnsi="Times New Roman" w:cs="Times New Roman"/>
          <w:sz w:val="24"/>
          <w:szCs w:val="24"/>
        </w:rPr>
        <w:t xml:space="preserve">ada </w:t>
      </w:r>
    </w:p>
    <w:p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yukarıda tanımlanan ürün veya ürün grubu ……..’da her hangi bir düzenlemeye tabi değildir.</w:t>
      </w:r>
      <w:r w:rsidR="006D3629">
        <w:rPr>
          <w:rFonts w:ascii="Times New Roman" w:hAnsi="Times New Roman" w:cs="Times New Roman"/>
          <w:sz w:val="24"/>
          <w:szCs w:val="24"/>
        </w:rPr>
        <w:t>(</w:t>
      </w:r>
      <w:r w:rsidR="006D3629" w:rsidRPr="00B02119">
        <w:rPr>
          <w:rFonts w:ascii="Times New Roman" w:hAnsi="Times New Roman" w:cs="Times New Roman"/>
          <w:sz w:val="24"/>
          <w:szCs w:val="24"/>
        </w:rPr>
        <w:t>ürünün veya ürün grubunun yasal olarak piyasaya arz edildiğiAB üyesi ülke belirtilir)</w:t>
      </w:r>
    </w:p>
    <w:p w:rsidR="00B02119" w:rsidRPr="00B02119" w:rsidRDefault="00B02119" w:rsidP="00594BC4">
      <w:pPr>
        <w:ind w:firstLine="708"/>
        <w:jc w:val="both"/>
        <w:rPr>
          <w:rFonts w:ascii="Times New Roman" w:hAnsi="Times New Roman" w:cs="Times New Roman"/>
          <w:sz w:val="24"/>
          <w:szCs w:val="24"/>
        </w:rPr>
      </w:pPr>
      <w:r w:rsidRPr="00B02119">
        <w:rPr>
          <w:rFonts w:ascii="Times New Roman" w:hAnsi="Times New Roman" w:cs="Times New Roman"/>
          <w:sz w:val="24"/>
          <w:szCs w:val="24"/>
        </w:rPr>
        <w:t>4.2 Ürüne veya ürün grubuna uygulanan uygunluk değerlendirme işlemlerinin referansı ya da bir uygunluk değerlendirme kuruluşu tarafından gerçekleştirilen test raporlarının referansı</w:t>
      </w:r>
    </w:p>
    <w:p w:rsidR="00B02119" w:rsidRPr="00B02119" w:rsidRDefault="00F36514" w:rsidP="00B02119">
      <w:pPr>
        <w:jc w:val="both"/>
        <w:rPr>
          <w:rFonts w:ascii="Times New Roman" w:hAnsi="Times New Roman" w:cs="Times New Roman"/>
          <w:sz w:val="24"/>
          <w:szCs w:val="24"/>
        </w:rPr>
      </w:pPr>
      <w:r>
        <w:rPr>
          <w:rFonts w:ascii="Times New Roman" w:hAnsi="Times New Roman" w:cs="Times New Roman"/>
          <w:sz w:val="24"/>
          <w:szCs w:val="24"/>
        </w:rPr>
        <w:t>5. Ürünün ve</w:t>
      </w:r>
      <w:r w:rsidR="00B02119" w:rsidRPr="00B02119">
        <w:rPr>
          <w:rFonts w:ascii="Times New Roman" w:hAnsi="Times New Roman" w:cs="Times New Roman"/>
          <w:sz w:val="24"/>
          <w:szCs w:val="24"/>
        </w:rPr>
        <w:t>ya ürün grubunun 4.1 de belirtilen AB üyesi ülkede yasal olarak piyasaya arz edilmiş olduğunun değerlendirilmesinde ilgili görülebilecek diğer ek bilgiler.</w:t>
      </w:r>
    </w:p>
    <w:p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6. Bu karşılıklı tanıma beyanı 2. Maddede belirtilen iktisadi işletmecinin kendi sorum</w:t>
      </w:r>
      <w:r w:rsidR="006D3629">
        <w:rPr>
          <w:rFonts w:ascii="Times New Roman" w:hAnsi="Times New Roman" w:cs="Times New Roman"/>
          <w:sz w:val="24"/>
          <w:szCs w:val="24"/>
        </w:rPr>
        <w:t xml:space="preserve">luluğu altında düzenlenmiştir. </w:t>
      </w:r>
    </w:p>
    <w:p w:rsidR="006D362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 için ya da adına imzalanmıştır</w:t>
      </w:r>
      <w:r w:rsidR="006D3629">
        <w:rPr>
          <w:rFonts w:ascii="Times New Roman" w:hAnsi="Times New Roman" w:cs="Times New Roman"/>
          <w:sz w:val="24"/>
          <w:szCs w:val="24"/>
        </w:rPr>
        <w:t>.</w:t>
      </w:r>
    </w:p>
    <w:p w:rsidR="006D362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 xml:space="preserve">(yer ve tarih) </w:t>
      </w:r>
    </w:p>
    <w:p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(isim, görev/unvan) (imza)</w:t>
      </w:r>
    </w:p>
    <w:p w:rsidR="00B02119" w:rsidRPr="00B02119" w:rsidRDefault="00B02119" w:rsidP="00B02119">
      <w:pPr>
        <w:jc w:val="both"/>
        <w:rPr>
          <w:rFonts w:ascii="Times New Roman" w:hAnsi="Times New Roman" w:cs="Times New Roman"/>
          <w:sz w:val="24"/>
          <w:szCs w:val="24"/>
        </w:rPr>
      </w:pPr>
    </w:p>
    <w:p w:rsidR="00B02119" w:rsidRPr="00B02119" w:rsidRDefault="00B02119" w:rsidP="00B02119">
      <w:pPr>
        <w:jc w:val="both"/>
        <w:rPr>
          <w:rFonts w:ascii="Times New Roman" w:hAnsi="Times New Roman" w:cs="Times New Roman"/>
          <w:b/>
          <w:sz w:val="24"/>
          <w:szCs w:val="24"/>
        </w:rPr>
      </w:pPr>
      <w:r w:rsidRPr="00B02119">
        <w:rPr>
          <w:rFonts w:ascii="Times New Roman" w:hAnsi="Times New Roman" w:cs="Times New Roman"/>
          <w:b/>
          <w:sz w:val="24"/>
          <w:szCs w:val="24"/>
        </w:rPr>
        <w:t>2. Bölüm</w:t>
      </w:r>
    </w:p>
    <w:p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7. Ürünün veya ürün grubunun piyasaya arzına ilişkin beyan ve bilgi</w:t>
      </w:r>
    </w:p>
    <w:p w:rsidR="00B02119" w:rsidRPr="00B02119" w:rsidRDefault="00B02119" w:rsidP="006D3629">
      <w:pPr>
        <w:ind w:firstLine="708"/>
        <w:jc w:val="both"/>
        <w:rPr>
          <w:rFonts w:ascii="Times New Roman" w:hAnsi="Times New Roman" w:cs="Times New Roman"/>
          <w:sz w:val="24"/>
          <w:szCs w:val="24"/>
        </w:rPr>
      </w:pPr>
      <w:r w:rsidRPr="00B02119">
        <w:rPr>
          <w:rFonts w:ascii="Times New Roman" w:hAnsi="Times New Roman" w:cs="Times New Roman"/>
          <w:sz w:val="24"/>
          <w:szCs w:val="24"/>
        </w:rPr>
        <w:t>7.1 Birinci bölümde belirtilen ürün veya ürün grubunun 4.1 de belirtilen AB üyesi ülkede nihai kullanıcılara sunulmuştur.</w:t>
      </w:r>
    </w:p>
    <w:p w:rsidR="00B02119" w:rsidRPr="00B02119" w:rsidRDefault="00B02119" w:rsidP="006D3629">
      <w:pPr>
        <w:ind w:firstLine="708"/>
        <w:jc w:val="both"/>
        <w:rPr>
          <w:rFonts w:ascii="Times New Roman" w:hAnsi="Times New Roman" w:cs="Times New Roman"/>
          <w:sz w:val="24"/>
          <w:szCs w:val="24"/>
        </w:rPr>
      </w:pPr>
      <w:r w:rsidRPr="00B02119">
        <w:rPr>
          <w:rFonts w:ascii="Times New Roman" w:hAnsi="Times New Roman" w:cs="Times New Roman"/>
          <w:sz w:val="24"/>
          <w:szCs w:val="24"/>
        </w:rPr>
        <w:t>7.2 Ürünlerin 4.1 de belirtilen AB üyesi ülkede ilk kez ne zaman nihai kullanıcılara sunulduğuna ilişkin ayrıntılar da dahil olmak üzere, ürün veya ürün grubunun 4.1 de belirtilen AB üyesi ülkede nihai kullanıcılara sunulmasına ilişkin bilgi.</w:t>
      </w:r>
    </w:p>
    <w:p w:rsidR="00B02119" w:rsidRPr="00B02119" w:rsidRDefault="00F36514" w:rsidP="00B02119">
      <w:pPr>
        <w:jc w:val="both"/>
        <w:rPr>
          <w:rFonts w:ascii="Times New Roman" w:hAnsi="Times New Roman" w:cs="Times New Roman"/>
          <w:sz w:val="24"/>
          <w:szCs w:val="24"/>
        </w:rPr>
      </w:pPr>
      <w:r>
        <w:rPr>
          <w:rFonts w:ascii="Times New Roman" w:hAnsi="Times New Roman" w:cs="Times New Roman"/>
          <w:sz w:val="24"/>
          <w:szCs w:val="24"/>
        </w:rPr>
        <w:t>8. Ürünün ve</w:t>
      </w:r>
      <w:r w:rsidR="00B02119" w:rsidRPr="00B02119">
        <w:rPr>
          <w:rFonts w:ascii="Times New Roman" w:hAnsi="Times New Roman" w:cs="Times New Roman"/>
          <w:sz w:val="24"/>
          <w:szCs w:val="24"/>
        </w:rPr>
        <w:t>ya ürün grubunun 4.1 de belirtilen AB üyesi ülkede yasal olarak piyasaya arz edilmiş olduğunun değerlendirilmesinde ilgili görülebilecek diğer ek bilgiler.</w:t>
      </w:r>
    </w:p>
    <w:p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 xml:space="preserve">9. Bu karşılıklı tanıma beyanı </w:t>
      </w:r>
      <w:r w:rsidR="006D3629">
        <w:rPr>
          <w:rFonts w:ascii="Times New Roman" w:hAnsi="Times New Roman" w:cs="Times New Roman"/>
          <w:sz w:val="24"/>
          <w:szCs w:val="24"/>
        </w:rPr>
        <w:t>…………nin</w:t>
      </w:r>
      <w:r w:rsidRPr="00B02119">
        <w:rPr>
          <w:rFonts w:ascii="Times New Roman" w:hAnsi="Times New Roman" w:cs="Times New Roman"/>
          <w:sz w:val="24"/>
          <w:szCs w:val="24"/>
        </w:rPr>
        <w:t xml:space="preserve"> kendi sorumluluğu altında düzenlenmiştir. (2. Bölümün altında imzası olan iktisadi işletmecinin adı ve adresi yazılmalıdır: imalatçı ve uygun olması durumunda yetkili temsilcisi, ithalatçı ya da dağıtıcı)</w:t>
      </w:r>
    </w:p>
    <w:p w:rsidR="006D362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 için ya da adına imzalanmıştı</w:t>
      </w:r>
      <w:r w:rsidR="006D3629">
        <w:rPr>
          <w:rFonts w:ascii="Times New Roman" w:hAnsi="Times New Roman" w:cs="Times New Roman"/>
          <w:sz w:val="24"/>
          <w:szCs w:val="24"/>
        </w:rPr>
        <w:t>r</w:t>
      </w:r>
      <w:r w:rsidRPr="00B02119">
        <w:rPr>
          <w:rFonts w:ascii="Times New Roman" w:hAnsi="Times New Roman" w:cs="Times New Roman"/>
          <w:sz w:val="24"/>
          <w:szCs w:val="24"/>
        </w:rPr>
        <w:t xml:space="preserve">. </w:t>
      </w:r>
    </w:p>
    <w:p w:rsidR="006D362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 xml:space="preserve">(yer ve tarih) </w:t>
      </w:r>
    </w:p>
    <w:p w:rsidR="00072CF2" w:rsidRPr="00072CF2"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(isim, görev/unvan) (imza)</w:t>
      </w:r>
    </w:p>
    <w:p w:rsidR="00072CF2" w:rsidRPr="00072CF2" w:rsidRDefault="00072CF2" w:rsidP="00072CF2">
      <w:pPr>
        <w:jc w:val="both"/>
        <w:rPr>
          <w:rFonts w:ascii="Times New Roman" w:hAnsi="Times New Roman" w:cs="Times New Roman"/>
          <w:sz w:val="24"/>
          <w:szCs w:val="24"/>
        </w:rPr>
      </w:pPr>
    </w:p>
    <w:p w:rsidR="00072CF2" w:rsidRPr="00072CF2" w:rsidRDefault="00072CF2" w:rsidP="00072CF2">
      <w:pPr>
        <w:jc w:val="both"/>
        <w:rPr>
          <w:rFonts w:ascii="Times New Roman" w:hAnsi="Times New Roman" w:cs="Times New Roman"/>
          <w:sz w:val="24"/>
          <w:szCs w:val="24"/>
        </w:rPr>
      </w:pPr>
    </w:p>
    <w:sectPr w:rsidR="00072CF2" w:rsidRPr="00072CF2" w:rsidSect="002359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16350"/>
    <w:multiLevelType w:val="hybridMultilevel"/>
    <w:tmpl w:val="BFFCBC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42C2"/>
    <w:rsid w:val="00072CF2"/>
    <w:rsid w:val="000768FA"/>
    <w:rsid w:val="000874E8"/>
    <w:rsid w:val="000907C7"/>
    <w:rsid w:val="00094423"/>
    <w:rsid w:val="00171A77"/>
    <w:rsid w:val="001E3CE2"/>
    <w:rsid w:val="001E68EA"/>
    <w:rsid w:val="001E721E"/>
    <w:rsid w:val="00235950"/>
    <w:rsid w:val="00244478"/>
    <w:rsid w:val="00245721"/>
    <w:rsid w:val="00261B31"/>
    <w:rsid w:val="002662F5"/>
    <w:rsid w:val="00276DA9"/>
    <w:rsid w:val="002D7B41"/>
    <w:rsid w:val="002E12DF"/>
    <w:rsid w:val="00325F08"/>
    <w:rsid w:val="00333FEA"/>
    <w:rsid w:val="00372FB5"/>
    <w:rsid w:val="00392687"/>
    <w:rsid w:val="00397140"/>
    <w:rsid w:val="004033A5"/>
    <w:rsid w:val="004655F8"/>
    <w:rsid w:val="004664D6"/>
    <w:rsid w:val="004E03BD"/>
    <w:rsid w:val="005056BA"/>
    <w:rsid w:val="0053387B"/>
    <w:rsid w:val="00550ADC"/>
    <w:rsid w:val="0055185E"/>
    <w:rsid w:val="00551EA3"/>
    <w:rsid w:val="005756C3"/>
    <w:rsid w:val="00581223"/>
    <w:rsid w:val="00591516"/>
    <w:rsid w:val="00594BC4"/>
    <w:rsid w:val="00596783"/>
    <w:rsid w:val="005F054E"/>
    <w:rsid w:val="006042C2"/>
    <w:rsid w:val="006127CB"/>
    <w:rsid w:val="006275A3"/>
    <w:rsid w:val="00673F8B"/>
    <w:rsid w:val="00693D84"/>
    <w:rsid w:val="006A24EE"/>
    <w:rsid w:val="006C2ED4"/>
    <w:rsid w:val="006D3629"/>
    <w:rsid w:val="006E3472"/>
    <w:rsid w:val="00702B54"/>
    <w:rsid w:val="00705220"/>
    <w:rsid w:val="00705BE2"/>
    <w:rsid w:val="007663FF"/>
    <w:rsid w:val="00766795"/>
    <w:rsid w:val="007752DB"/>
    <w:rsid w:val="007825A2"/>
    <w:rsid w:val="0079097F"/>
    <w:rsid w:val="00796E71"/>
    <w:rsid w:val="007C047D"/>
    <w:rsid w:val="007C10BC"/>
    <w:rsid w:val="007C3D93"/>
    <w:rsid w:val="00815BFD"/>
    <w:rsid w:val="00817DE2"/>
    <w:rsid w:val="00841DD5"/>
    <w:rsid w:val="00865B8F"/>
    <w:rsid w:val="0087096C"/>
    <w:rsid w:val="00895D77"/>
    <w:rsid w:val="008D7410"/>
    <w:rsid w:val="008D7966"/>
    <w:rsid w:val="00900C1B"/>
    <w:rsid w:val="009210C6"/>
    <w:rsid w:val="0092234B"/>
    <w:rsid w:val="00943D39"/>
    <w:rsid w:val="009506F7"/>
    <w:rsid w:val="009563CE"/>
    <w:rsid w:val="009829D0"/>
    <w:rsid w:val="00994092"/>
    <w:rsid w:val="009B6D17"/>
    <w:rsid w:val="009C2968"/>
    <w:rsid w:val="009D4FD0"/>
    <w:rsid w:val="00A32355"/>
    <w:rsid w:val="00A76DE6"/>
    <w:rsid w:val="00AA7ECF"/>
    <w:rsid w:val="00AC2395"/>
    <w:rsid w:val="00B00502"/>
    <w:rsid w:val="00B02119"/>
    <w:rsid w:val="00B252A5"/>
    <w:rsid w:val="00B327CC"/>
    <w:rsid w:val="00B6605B"/>
    <w:rsid w:val="00B83CF5"/>
    <w:rsid w:val="00BC32EF"/>
    <w:rsid w:val="00BD4D1D"/>
    <w:rsid w:val="00BD6983"/>
    <w:rsid w:val="00BE4C6D"/>
    <w:rsid w:val="00C16196"/>
    <w:rsid w:val="00C51546"/>
    <w:rsid w:val="00C64B50"/>
    <w:rsid w:val="00C727BB"/>
    <w:rsid w:val="00C74CAD"/>
    <w:rsid w:val="00CB7B36"/>
    <w:rsid w:val="00CD096E"/>
    <w:rsid w:val="00D307C9"/>
    <w:rsid w:val="00D33561"/>
    <w:rsid w:val="00D57406"/>
    <w:rsid w:val="00D62962"/>
    <w:rsid w:val="00D64EAB"/>
    <w:rsid w:val="00D7171E"/>
    <w:rsid w:val="00D86BC7"/>
    <w:rsid w:val="00DA10DE"/>
    <w:rsid w:val="00DC2DE5"/>
    <w:rsid w:val="00DE7B45"/>
    <w:rsid w:val="00E41D9F"/>
    <w:rsid w:val="00E460B0"/>
    <w:rsid w:val="00E5238C"/>
    <w:rsid w:val="00E53C8C"/>
    <w:rsid w:val="00E55921"/>
    <w:rsid w:val="00EC2D24"/>
    <w:rsid w:val="00EE1F94"/>
    <w:rsid w:val="00F11AFE"/>
    <w:rsid w:val="00F13972"/>
    <w:rsid w:val="00F36514"/>
    <w:rsid w:val="00F63686"/>
    <w:rsid w:val="00FE58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B83C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83C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83CF5"/>
  </w:style>
  <w:style w:type="paragraph" w:styleId="ListeParagraf">
    <w:name w:val="List Paragraph"/>
    <w:basedOn w:val="Normal"/>
    <w:uiPriority w:val="34"/>
    <w:qFormat/>
    <w:rsid w:val="00B83CF5"/>
    <w:pPr>
      <w:ind w:left="720"/>
      <w:contextualSpacing/>
    </w:pPr>
  </w:style>
  <w:style w:type="character" w:styleId="AklamaBavurusu">
    <w:name w:val="annotation reference"/>
    <w:basedOn w:val="VarsaylanParagrafYazTipi"/>
    <w:uiPriority w:val="99"/>
    <w:semiHidden/>
    <w:unhideWhenUsed/>
    <w:rsid w:val="00B83CF5"/>
    <w:rPr>
      <w:sz w:val="16"/>
      <w:szCs w:val="16"/>
    </w:rPr>
  </w:style>
  <w:style w:type="paragraph" w:styleId="AklamaMetni">
    <w:name w:val="annotation text"/>
    <w:basedOn w:val="Normal"/>
    <w:link w:val="AklamaMetniChar"/>
    <w:uiPriority w:val="99"/>
    <w:semiHidden/>
    <w:unhideWhenUsed/>
    <w:rsid w:val="00B83C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83CF5"/>
    <w:rPr>
      <w:sz w:val="20"/>
      <w:szCs w:val="20"/>
    </w:rPr>
  </w:style>
  <w:style w:type="paragraph" w:styleId="BalonMetni">
    <w:name w:val="Balloon Text"/>
    <w:basedOn w:val="Normal"/>
    <w:link w:val="BalonMetniChar"/>
    <w:uiPriority w:val="99"/>
    <w:semiHidden/>
    <w:unhideWhenUsed/>
    <w:rsid w:val="00B83C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3CF5"/>
    <w:rPr>
      <w:rFonts w:ascii="Segoe UI" w:hAnsi="Segoe UI" w:cs="Segoe UI"/>
      <w:sz w:val="18"/>
      <w:szCs w:val="18"/>
    </w:rPr>
  </w:style>
  <w:style w:type="paragraph" w:customStyle="1" w:styleId="Default">
    <w:name w:val="Default"/>
    <w:rsid w:val="00B83CF5"/>
    <w:pPr>
      <w:autoSpaceDE w:val="0"/>
      <w:autoSpaceDN w:val="0"/>
      <w:adjustRightInd w:val="0"/>
      <w:spacing w:after="0" w:line="240" w:lineRule="auto"/>
    </w:pPr>
    <w:rPr>
      <w:rFonts w:ascii="EUAlbertina" w:hAnsi="EUAlbertina" w:cs="EUAlbertina"/>
      <w:color w:val="000000"/>
      <w:sz w:val="24"/>
      <w:szCs w:val="24"/>
    </w:rPr>
  </w:style>
  <w:style w:type="paragraph" w:customStyle="1" w:styleId="ti-art">
    <w:name w:val="ti-art"/>
    <w:basedOn w:val="Normal"/>
    <w:rsid w:val="00B83C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art">
    <w:name w:val="sti-art"/>
    <w:basedOn w:val="Normal"/>
    <w:rsid w:val="00B83C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normal">
    <w:name w:val="sp-normal"/>
    <w:basedOn w:val="VarsaylanParagrafYazTipi"/>
    <w:rsid w:val="00B83CF5"/>
  </w:style>
  <w:style w:type="paragraph" w:customStyle="1" w:styleId="Normal1">
    <w:name w:val="Normal1"/>
    <w:basedOn w:val="Normal"/>
    <w:rsid w:val="00B83CF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72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397140"/>
    <w:rPr>
      <w:b/>
      <w:bCs/>
    </w:rPr>
  </w:style>
  <w:style w:type="character" w:customStyle="1" w:styleId="AklamaKonusuChar">
    <w:name w:val="Açıklama Konusu Char"/>
    <w:basedOn w:val="AklamaMetniChar"/>
    <w:link w:val="AklamaKonusu"/>
    <w:uiPriority w:val="99"/>
    <w:semiHidden/>
    <w:rsid w:val="00397140"/>
    <w:rPr>
      <w:b/>
      <w:bCs/>
      <w:sz w:val="20"/>
      <w:szCs w:val="20"/>
    </w:rPr>
  </w:style>
</w:styles>
</file>

<file path=word/webSettings.xml><?xml version="1.0" encoding="utf-8"?>
<w:webSettings xmlns:r="http://schemas.openxmlformats.org/officeDocument/2006/relationships" xmlns:w="http://schemas.openxmlformats.org/wordprocessingml/2006/main">
  <w:divs>
    <w:div w:id="6670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E070-0901-4C01-AB14-E33432FF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3240</Words>
  <Characters>18468</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GÖK</dc:creator>
  <cp:lastModifiedBy>Massiad-Filiz</cp:lastModifiedBy>
  <cp:revision>2</cp:revision>
  <cp:lastPrinted>2020-08-19T13:44:00Z</cp:lastPrinted>
  <dcterms:created xsi:type="dcterms:W3CDTF">2020-10-23T08:52:00Z</dcterms:created>
  <dcterms:modified xsi:type="dcterms:W3CDTF">2020-10-23T08:52:00Z</dcterms:modified>
</cp:coreProperties>
</file>