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85065A" w:rsidRPr="0085065A" w:rsidTr="0085065A">
        <w:trPr>
          <w:jc w:val="center"/>
        </w:trPr>
        <w:tc>
          <w:tcPr>
            <w:tcW w:w="9104" w:type="dxa"/>
            <w:hideMark/>
          </w:tcPr>
          <w:tbl>
            <w:tblPr>
              <w:tblW w:w="8789" w:type="dxa"/>
              <w:jc w:val="center"/>
              <w:tblLook w:val="01E0"/>
            </w:tblPr>
            <w:tblGrid>
              <w:gridCol w:w="2931"/>
              <w:gridCol w:w="2931"/>
              <w:gridCol w:w="2927"/>
            </w:tblGrid>
            <w:tr w:rsidR="0085065A" w:rsidRPr="0085065A">
              <w:trPr>
                <w:trHeight w:val="317"/>
                <w:jc w:val="center"/>
              </w:trPr>
              <w:tc>
                <w:tcPr>
                  <w:tcW w:w="2931" w:type="dxa"/>
                  <w:tcBorders>
                    <w:top w:val="nil"/>
                    <w:left w:val="nil"/>
                    <w:bottom w:val="single" w:sz="4" w:space="0" w:color="660066"/>
                    <w:right w:val="nil"/>
                  </w:tcBorders>
                  <w:vAlign w:val="center"/>
                  <w:hideMark/>
                </w:tcPr>
                <w:p w:rsidR="0085065A" w:rsidRPr="0085065A" w:rsidRDefault="0085065A" w:rsidP="0085065A">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Arial" w:eastAsia="Times New Roman" w:hAnsi="Arial" w:cs="Arial"/>
                      <w:sz w:val="16"/>
                      <w:szCs w:val="16"/>
                      <w:lang w:eastAsia="tr-TR"/>
                    </w:rPr>
                    <w:t>2 Mayıs 2018 ÇARŞAMBA</w:t>
                  </w:r>
                </w:p>
              </w:tc>
              <w:tc>
                <w:tcPr>
                  <w:tcW w:w="2931" w:type="dxa"/>
                  <w:tcBorders>
                    <w:top w:val="nil"/>
                    <w:left w:val="nil"/>
                    <w:bottom w:val="single" w:sz="4" w:space="0" w:color="660066"/>
                    <w:right w:val="nil"/>
                  </w:tcBorders>
                  <w:vAlign w:val="center"/>
                  <w:hideMark/>
                </w:tcPr>
                <w:p w:rsidR="0085065A" w:rsidRPr="0085065A" w:rsidRDefault="0085065A" w:rsidP="0085065A">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85065A">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5065A" w:rsidRPr="0085065A" w:rsidRDefault="0085065A" w:rsidP="0085065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5065A">
                    <w:rPr>
                      <w:rFonts w:ascii="Arial" w:eastAsia="Times New Roman" w:hAnsi="Arial" w:cs="Arial"/>
                      <w:sz w:val="16"/>
                      <w:szCs w:val="16"/>
                      <w:lang w:eastAsia="tr-TR"/>
                    </w:rPr>
                    <w:t>Sayı : 30409</w:t>
                  </w:r>
                  <w:proofErr w:type="gramEnd"/>
                </w:p>
              </w:tc>
            </w:tr>
            <w:tr w:rsidR="0085065A" w:rsidRPr="0085065A">
              <w:trPr>
                <w:trHeight w:val="480"/>
                <w:jc w:val="center"/>
              </w:trPr>
              <w:tc>
                <w:tcPr>
                  <w:tcW w:w="8789" w:type="dxa"/>
                  <w:gridSpan w:val="3"/>
                  <w:vAlign w:val="center"/>
                  <w:hideMark/>
                </w:tcPr>
                <w:p w:rsidR="0085065A" w:rsidRPr="0085065A" w:rsidRDefault="0085065A" w:rsidP="008506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065A">
                    <w:rPr>
                      <w:rFonts w:ascii="Arial" w:eastAsia="Times New Roman" w:hAnsi="Arial" w:cs="Arial"/>
                      <w:b/>
                      <w:color w:val="000080"/>
                      <w:sz w:val="18"/>
                      <w:szCs w:val="18"/>
                      <w:lang w:eastAsia="tr-TR"/>
                    </w:rPr>
                    <w:t>YÖNETMELİK</w:t>
                  </w:r>
                </w:p>
              </w:tc>
            </w:tr>
            <w:tr w:rsidR="0085065A" w:rsidRPr="0085065A">
              <w:trPr>
                <w:trHeight w:val="480"/>
                <w:jc w:val="center"/>
              </w:trPr>
              <w:tc>
                <w:tcPr>
                  <w:tcW w:w="8789" w:type="dxa"/>
                  <w:gridSpan w:val="3"/>
                  <w:vAlign w:val="center"/>
                  <w:hideMark/>
                </w:tcPr>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Sağlık Bakanlığından:</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SAĞLIK BAKANLIĞI İLE BAĞLI KURULUŞLARININ DÖNER SERMAYE</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İŞLETMELERİ HAKKINDA YÖNETMELİKTE DEĞİŞİKLİK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YAPILMASINA DAİR YÖNETMELİK</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1 –</w:t>
                  </w:r>
                  <w:r w:rsidRPr="0085065A">
                    <w:rPr>
                      <w:rFonts w:ascii="Times New Roman" w:eastAsia="Times New Roman" w:hAnsi="Times New Roman" w:cs="Times New Roman"/>
                      <w:sz w:val="18"/>
                      <w:szCs w:val="18"/>
                      <w:lang w:eastAsia="tr-TR"/>
                    </w:rPr>
                    <w:t xml:space="preserve"> </w:t>
                  </w:r>
                  <w:proofErr w:type="gramStart"/>
                  <w:r w:rsidRPr="0085065A">
                    <w:rPr>
                      <w:rFonts w:ascii="Times New Roman" w:eastAsia="Times New Roman" w:hAnsi="Times New Roman" w:cs="Times New Roman"/>
                      <w:sz w:val="18"/>
                      <w:lang w:eastAsia="tr-TR"/>
                    </w:rPr>
                    <w:t>15/5/2017</w:t>
                  </w:r>
                  <w:proofErr w:type="gramEnd"/>
                  <w:r w:rsidRPr="0085065A">
                    <w:rPr>
                      <w:rFonts w:ascii="Times New Roman" w:eastAsia="Times New Roman" w:hAnsi="Times New Roman" w:cs="Times New Roman"/>
                      <w:sz w:val="18"/>
                      <w:szCs w:val="18"/>
                      <w:lang w:eastAsia="tr-TR"/>
                    </w:rPr>
                    <w:t xml:space="preserve"> tarihli ve 30067 sayılı Resmî Gazete’de yayımlanan Sağlık Bakanlığı ile Bağlı Kuruluşlarının Döner Sermaye İşletmeleri Hakkında Yönetmeliğin başlığında yer alan “İLE BAĞLI KURULUŞLARININ” ibaresi çıkarılmıştır.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2 –</w:t>
                  </w:r>
                  <w:r w:rsidRPr="0085065A">
                    <w:rPr>
                      <w:rFonts w:ascii="Times New Roman" w:eastAsia="Times New Roman" w:hAnsi="Times New Roman" w:cs="Times New Roman"/>
                      <w:sz w:val="18"/>
                      <w:szCs w:val="18"/>
                      <w:lang w:eastAsia="tr-TR"/>
                    </w:rPr>
                    <w:t xml:space="preserve"> Aynı Yönetmeliğin 1 inci maddesi aşağıdaki şekilde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w:t>
                  </w:r>
                  <w:r w:rsidRPr="0085065A">
                    <w:rPr>
                      <w:rFonts w:ascii="Times New Roman" w:eastAsia="Times New Roman" w:hAnsi="Times New Roman" w:cs="Times New Roman"/>
                      <w:b/>
                      <w:sz w:val="18"/>
                      <w:szCs w:val="18"/>
                      <w:lang w:eastAsia="tr-TR"/>
                    </w:rPr>
                    <w:t>MADDE 1 –</w:t>
                  </w:r>
                  <w:r w:rsidRPr="0085065A">
                    <w:rPr>
                      <w:rFonts w:ascii="Times New Roman" w:eastAsia="Times New Roman" w:hAnsi="Times New Roman" w:cs="Times New Roman"/>
                      <w:sz w:val="18"/>
                      <w:szCs w:val="18"/>
                      <w:lang w:eastAsia="tr-TR"/>
                    </w:rPr>
                    <w:t xml:space="preserve"> (1) Bu Yönetmeliğin amacı; Bakanlık döner sermaye işletmelerinin idaresi, sermayesi, gelir ve giderleri ile bütçe işlemlerine ilişkin usul ve esasları düzenlemektir.”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3 –</w:t>
                  </w:r>
                  <w:r w:rsidRPr="0085065A">
                    <w:rPr>
                      <w:rFonts w:ascii="Times New Roman" w:eastAsia="Times New Roman" w:hAnsi="Times New Roman" w:cs="Times New Roman"/>
                      <w:sz w:val="18"/>
                      <w:szCs w:val="18"/>
                      <w:lang w:eastAsia="tr-TR"/>
                    </w:rPr>
                    <w:t xml:space="preserve"> Aynı Yönetmeliğin 3 üncü maddesi aşağıdaki şekilde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w:t>
                  </w:r>
                  <w:r w:rsidRPr="0085065A">
                    <w:rPr>
                      <w:rFonts w:ascii="Times New Roman" w:eastAsia="Times New Roman" w:hAnsi="Times New Roman" w:cs="Times New Roman"/>
                      <w:b/>
                      <w:sz w:val="18"/>
                      <w:szCs w:val="18"/>
                      <w:lang w:eastAsia="tr-TR"/>
                    </w:rPr>
                    <w:t>MADDE 3 –</w:t>
                  </w:r>
                  <w:r w:rsidRPr="0085065A">
                    <w:rPr>
                      <w:rFonts w:ascii="Times New Roman" w:eastAsia="Times New Roman" w:hAnsi="Times New Roman" w:cs="Times New Roman"/>
                      <w:sz w:val="18"/>
                      <w:szCs w:val="18"/>
                      <w:lang w:eastAsia="tr-TR"/>
                    </w:rPr>
                    <w:t xml:space="preserve"> (1) Bu Yönetmelikte geçen;</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a) Bakanlık: Sağlık Bakanlığını,</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b) Döner sermaye işletme yöneticisi: Bakanlık merkez işletmesinde Müsteşarı, taşra teşkilatında ise İl Sağlık Müdürünü,</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c) İşletme: Sağlık Bakanlığı merkez ve İl Sağlık Müdürlükleri döner sermaye işletmesini,</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ç) İşletme birimi: Sağlık Bakanlığı merkez birimleri, İl Sağlık Müdürlüğü merkezi için kurulan birim (Sağlık Müdürlüğü İşletme Birimi olarak adlandırılacaktır) ile İl Sağlık Müdürlüklerine bağlı sağlık tesislerinde (Ağız ve Diş Sağlığı Merkezleri </w:t>
                  </w:r>
                  <w:proofErr w:type="gramStart"/>
                  <w:r w:rsidRPr="0085065A">
                    <w:rPr>
                      <w:rFonts w:ascii="Times New Roman" w:eastAsia="Times New Roman" w:hAnsi="Times New Roman" w:cs="Times New Roman"/>
                      <w:sz w:val="18"/>
                      <w:lang w:eastAsia="tr-TR"/>
                    </w:rPr>
                    <w:t>dahil</w:t>
                  </w:r>
                  <w:proofErr w:type="gramEnd"/>
                  <w:r w:rsidRPr="0085065A">
                    <w:rPr>
                      <w:rFonts w:ascii="Times New Roman" w:eastAsia="Times New Roman" w:hAnsi="Times New Roman" w:cs="Times New Roman"/>
                      <w:sz w:val="18"/>
                      <w:szCs w:val="18"/>
                      <w:lang w:eastAsia="tr-TR"/>
                    </w:rPr>
                    <w:t xml:space="preserve">) kurulan birimi,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d) İşletme birimi bütçesi: İşletme birimlerinin gelir ve gider tahminlerini gösteren ve usulüne uygun olarak yürürlüğe konulan belgeyi,</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e) İşletme birimi yöneticisi: İşletme biriminin en üst yöneticisini,</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f) İşletme bütçesi: İşletme birimlerinin bütçelerinin </w:t>
                  </w:r>
                  <w:proofErr w:type="gramStart"/>
                  <w:r w:rsidRPr="0085065A">
                    <w:rPr>
                      <w:rFonts w:ascii="Times New Roman" w:eastAsia="Times New Roman" w:hAnsi="Times New Roman" w:cs="Times New Roman"/>
                      <w:sz w:val="18"/>
                      <w:lang w:eastAsia="tr-TR"/>
                    </w:rPr>
                    <w:t>konsolide</w:t>
                  </w:r>
                  <w:proofErr w:type="gramEnd"/>
                  <w:r w:rsidRPr="0085065A">
                    <w:rPr>
                      <w:rFonts w:ascii="Times New Roman" w:eastAsia="Times New Roman" w:hAnsi="Times New Roman" w:cs="Times New Roman"/>
                      <w:sz w:val="18"/>
                      <w:szCs w:val="18"/>
                      <w:lang w:eastAsia="tr-TR"/>
                    </w:rPr>
                    <w:t xml:space="preserve"> edilerek oluşturulan ve usulüne uygun olarak yürürlüğe konulan belgeyi,</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g) Kanun: 209 sayılı Sağlık Bakanlığına Bağlı Sağlık Kurumları ile Esenlendirme (Rehabilitasyon) Tesislerine Verilecek Döner Sermaye Hakkında Kanunu,”</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4 –</w:t>
                  </w:r>
                  <w:r w:rsidRPr="0085065A">
                    <w:rPr>
                      <w:rFonts w:ascii="Times New Roman" w:eastAsia="Times New Roman" w:hAnsi="Times New Roman" w:cs="Times New Roman"/>
                      <w:sz w:val="18"/>
                      <w:szCs w:val="18"/>
                      <w:lang w:eastAsia="tr-TR"/>
                    </w:rPr>
                    <w:t xml:space="preserve"> Aynı Yönetmeliğin ikinci bölüm başlığında yer alan “İdaresi,” ibaresi “İdaresi ve Harcama Yetkililiği” şeklinde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5 –</w:t>
                  </w:r>
                  <w:r w:rsidRPr="0085065A">
                    <w:rPr>
                      <w:rFonts w:ascii="Times New Roman" w:eastAsia="Times New Roman" w:hAnsi="Times New Roman" w:cs="Times New Roman"/>
                      <w:sz w:val="18"/>
                      <w:szCs w:val="18"/>
                      <w:lang w:eastAsia="tr-TR"/>
                    </w:rPr>
                    <w:t xml:space="preserve"> Aynı Yönetmeliğin 4 üncü maddesinin başlığı “İşletmenin idaresi ve harcama yetkililiği” olarak; aynı maddenin birinci fıkrasında yer alan “işletmenin” ibaresi “işletme” olarak, aynı maddenin ikinci fıkrasında yer alan “İşletmenin döner sermaye yöneticisi” ibaresi “Döner sermaye işletme yöneticisi” olarak değiştirilmiş ve aynı maddeye aşağıdaki fıkralar eklenmiştir.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lastRenderedPageBreak/>
                    <w:t>“(3) Bakanlık merkez birimlerinde işletme birim yöneticileri harcama yetkilisidir.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(4) Taşra teşkilatında İl Sağlık Müdürü harcama yetkilisidir.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(5) Bakanlık merkez birimlerinde işletme birim yöneticileri, işletme biriminde hiyerarşik olarak en yakın yöneticilere; İl Sağlık Müdürü, Sağlık Müdürlüğü İşletme Birimlerinde hiyerarşik olarak en yakın yöneticilere, işletme birimi kurulan Sağlık Tesislerinde ise işletme birimi yöneticisine harcama yetkisini devredebilir.”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6 –</w:t>
                  </w:r>
                  <w:r w:rsidRPr="0085065A">
                    <w:rPr>
                      <w:rFonts w:ascii="Times New Roman" w:eastAsia="Times New Roman" w:hAnsi="Times New Roman" w:cs="Times New Roman"/>
                      <w:sz w:val="18"/>
                      <w:szCs w:val="18"/>
                      <w:lang w:eastAsia="tr-TR"/>
                    </w:rPr>
                    <w:t xml:space="preserve"> Aynı Yönetmeliğin 6 </w:t>
                  </w:r>
                  <w:proofErr w:type="spellStart"/>
                  <w:r w:rsidRPr="0085065A">
                    <w:rPr>
                      <w:rFonts w:ascii="Times New Roman" w:eastAsia="Times New Roman" w:hAnsi="Times New Roman" w:cs="Times New Roman"/>
                      <w:sz w:val="18"/>
                      <w:lang w:eastAsia="tr-TR"/>
                    </w:rPr>
                    <w:t>ncı</w:t>
                  </w:r>
                  <w:proofErr w:type="spellEnd"/>
                  <w:r w:rsidRPr="0085065A">
                    <w:rPr>
                      <w:rFonts w:ascii="Times New Roman" w:eastAsia="Times New Roman" w:hAnsi="Times New Roman" w:cs="Times New Roman"/>
                      <w:sz w:val="18"/>
                      <w:szCs w:val="18"/>
                      <w:lang w:eastAsia="tr-TR"/>
                    </w:rPr>
                    <w:t xml:space="preserve"> maddesi aşağıdaki şekilde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w:t>
                  </w:r>
                  <w:r w:rsidRPr="0085065A">
                    <w:rPr>
                      <w:rFonts w:ascii="Times New Roman" w:eastAsia="Times New Roman" w:hAnsi="Times New Roman" w:cs="Times New Roman"/>
                      <w:b/>
                      <w:sz w:val="18"/>
                      <w:szCs w:val="18"/>
                      <w:lang w:eastAsia="tr-TR"/>
                    </w:rPr>
                    <w:t>MADDE 6 –</w:t>
                  </w:r>
                  <w:r w:rsidRPr="0085065A">
                    <w:rPr>
                      <w:rFonts w:ascii="Times New Roman" w:eastAsia="Times New Roman" w:hAnsi="Times New Roman" w:cs="Times New Roman"/>
                      <w:sz w:val="18"/>
                      <w:szCs w:val="18"/>
                      <w:lang w:eastAsia="tr-TR"/>
                    </w:rPr>
                    <w:t xml:space="preserve"> (1) Döner sermaye işletmesinin mali ve muhasebe işlemleri ilgili mevzuatına göre görevlendirilecek muhasebe yetkilisi tarafından yürütülür.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(2) İhtiyaç duyulması halinde, döner sermaye muhasebe yetkilisine yardımcı olmak üzere muhasebe yetkilisi yardımcıları görevlendirilebilir.”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7 –</w:t>
                  </w:r>
                  <w:r w:rsidRPr="0085065A">
                    <w:rPr>
                      <w:rFonts w:ascii="Times New Roman" w:eastAsia="Times New Roman" w:hAnsi="Times New Roman" w:cs="Times New Roman"/>
                      <w:sz w:val="18"/>
                      <w:szCs w:val="18"/>
                      <w:lang w:eastAsia="tr-TR"/>
                    </w:rPr>
                    <w:t xml:space="preserve"> Aynı Yönetmeliğin 7 </w:t>
                  </w:r>
                  <w:proofErr w:type="spellStart"/>
                  <w:r w:rsidRPr="0085065A">
                    <w:rPr>
                      <w:rFonts w:ascii="Times New Roman" w:eastAsia="Times New Roman" w:hAnsi="Times New Roman" w:cs="Times New Roman"/>
                      <w:sz w:val="18"/>
                      <w:lang w:eastAsia="tr-TR"/>
                    </w:rPr>
                    <w:t>nci</w:t>
                  </w:r>
                  <w:proofErr w:type="spellEnd"/>
                  <w:r w:rsidRPr="0085065A">
                    <w:rPr>
                      <w:rFonts w:ascii="Times New Roman" w:eastAsia="Times New Roman" w:hAnsi="Times New Roman" w:cs="Times New Roman"/>
                      <w:sz w:val="18"/>
                      <w:szCs w:val="18"/>
                      <w:lang w:eastAsia="tr-TR"/>
                    </w:rPr>
                    <w:t xml:space="preserve"> maddesi aşağıdaki şekilde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w:t>
                  </w:r>
                  <w:r w:rsidRPr="0085065A">
                    <w:rPr>
                      <w:rFonts w:ascii="Times New Roman" w:eastAsia="Times New Roman" w:hAnsi="Times New Roman" w:cs="Times New Roman"/>
                      <w:b/>
                      <w:sz w:val="18"/>
                      <w:szCs w:val="18"/>
                      <w:lang w:eastAsia="tr-TR"/>
                    </w:rPr>
                    <w:t>MADDE 7 –</w:t>
                  </w:r>
                  <w:r w:rsidRPr="0085065A">
                    <w:rPr>
                      <w:rFonts w:ascii="Times New Roman" w:eastAsia="Times New Roman" w:hAnsi="Times New Roman" w:cs="Times New Roman"/>
                      <w:sz w:val="18"/>
                      <w:szCs w:val="18"/>
                      <w:lang w:eastAsia="tr-TR"/>
                    </w:rPr>
                    <w:t xml:space="preserve"> (1) Bakanlık merkez ve taşra teşkilatı için 209 sayılı Kanunun 1 inci maddesinde belirtilen tutar kadar sermaye tahsis edilmiştir. Bu miktar her bütçe yılı içinde Bakanlar Kurulunca ihtiyaca göre artırılabilir.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(2) İşletmelerin her birine verilecek sermayenin miktarı Bakanlıkça ihtiyaca göre belirlenir.”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8 –</w:t>
                  </w:r>
                  <w:r w:rsidRPr="0085065A">
                    <w:rPr>
                      <w:rFonts w:ascii="Times New Roman" w:eastAsia="Times New Roman" w:hAnsi="Times New Roman" w:cs="Times New Roman"/>
                      <w:sz w:val="18"/>
                      <w:szCs w:val="18"/>
                      <w:lang w:eastAsia="tr-TR"/>
                    </w:rPr>
                    <w:t xml:space="preserve"> Aynı Yönetmeliğin 14 üncü maddesi aşağıdaki şekilde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w:t>
                  </w:r>
                  <w:r w:rsidRPr="0085065A">
                    <w:rPr>
                      <w:rFonts w:ascii="Times New Roman" w:eastAsia="Times New Roman" w:hAnsi="Times New Roman" w:cs="Times New Roman"/>
                      <w:b/>
                      <w:sz w:val="18"/>
                      <w:szCs w:val="18"/>
                      <w:lang w:eastAsia="tr-TR"/>
                    </w:rPr>
                    <w:t xml:space="preserve">MADDE 14 – </w:t>
                  </w:r>
                  <w:r w:rsidRPr="0085065A">
                    <w:rPr>
                      <w:rFonts w:ascii="Times New Roman" w:eastAsia="Times New Roman" w:hAnsi="Times New Roman" w:cs="Times New Roman"/>
                      <w:sz w:val="18"/>
                      <w:szCs w:val="18"/>
                      <w:lang w:eastAsia="tr-TR"/>
                    </w:rPr>
                    <w:t>(1) Bütçe bölümleri arasında aktarma yapmaya Müsteşar yetkilidir. Bu yetkisini yazılı olarak devredebilir.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(2) Bölüm içi aktarmalarda aktarma yapmaya Bakanlık merkez birimlerinde işletme birim yöneticileri, taşra teşkilatında ise İl Sağlık Müdürü yetkilidir.”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 xml:space="preserve">MADDE 9 – </w:t>
                  </w:r>
                  <w:r w:rsidRPr="0085065A">
                    <w:rPr>
                      <w:rFonts w:ascii="Times New Roman" w:eastAsia="Times New Roman" w:hAnsi="Times New Roman" w:cs="Times New Roman"/>
                      <w:sz w:val="18"/>
                      <w:szCs w:val="18"/>
                      <w:lang w:eastAsia="tr-TR"/>
                    </w:rPr>
                    <w:t xml:space="preserve">Aynı Yönetmeliğin 15 inci maddesinin ikinci fıkrası aşağıdaki şekilde değiştirilmiş ve aynı maddeye aşağıdaki fıkra eklenmiştir.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“(2) İl Sağlık Müdürlüğü koordinesinde sağlık müdürlüğü işletme birimi ve bağlı sağlık tesisleri işletme birimi bilançoları </w:t>
                  </w:r>
                  <w:proofErr w:type="gramStart"/>
                  <w:r w:rsidRPr="0085065A">
                    <w:rPr>
                      <w:rFonts w:ascii="Times New Roman" w:eastAsia="Times New Roman" w:hAnsi="Times New Roman" w:cs="Times New Roman"/>
                      <w:sz w:val="18"/>
                      <w:lang w:eastAsia="tr-TR"/>
                    </w:rPr>
                    <w:t>konsolide</w:t>
                  </w:r>
                  <w:proofErr w:type="gramEnd"/>
                  <w:r w:rsidRPr="0085065A">
                    <w:rPr>
                      <w:rFonts w:ascii="Times New Roman" w:eastAsia="Times New Roman" w:hAnsi="Times New Roman" w:cs="Times New Roman"/>
                      <w:sz w:val="18"/>
                      <w:szCs w:val="18"/>
                      <w:lang w:eastAsia="tr-TR"/>
                    </w:rPr>
                    <w:t xml:space="preserve"> edilerek İl Sağlık Müdürlüğü Döner Sermaye İşletmesi bilançosu Sağlık Bakanlığı merkez döner sermaye saymanlığına gönderilir.”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 xml:space="preserve">“(3) Sağlık Bakanlığı merkez döner sermaye saymanlığı, Sağlık Bakanlığı merkez ve İl Sağlık Müdürlükleri döner sermaye işletmelerinin bilançolarını Şubat ayı sonuna kadar </w:t>
                  </w:r>
                  <w:proofErr w:type="gramStart"/>
                  <w:r w:rsidRPr="0085065A">
                    <w:rPr>
                      <w:rFonts w:ascii="Times New Roman" w:eastAsia="Times New Roman" w:hAnsi="Times New Roman" w:cs="Times New Roman"/>
                      <w:sz w:val="18"/>
                      <w:lang w:eastAsia="tr-TR"/>
                    </w:rPr>
                    <w:t>konsolide</w:t>
                  </w:r>
                  <w:proofErr w:type="gramEnd"/>
                  <w:r w:rsidRPr="0085065A">
                    <w:rPr>
                      <w:rFonts w:ascii="Times New Roman" w:eastAsia="Times New Roman" w:hAnsi="Times New Roman" w:cs="Times New Roman"/>
                      <w:sz w:val="18"/>
                      <w:szCs w:val="18"/>
                      <w:lang w:eastAsia="tr-TR"/>
                    </w:rPr>
                    <w:t xml:space="preserve"> ederek elektronik veya kağıt ortamında istenilecek şekilde ilgili yerlere verirler.” </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10 –</w:t>
                  </w:r>
                  <w:r w:rsidRPr="0085065A">
                    <w:rPr>
                      <w:rFonts w:ascii="Times New Roman" w:eastAsia="Times New Roman" w:hAnsi="Times New Roman" w:cs="Times New Roman"/>
                      <w:sz w:val="18"/>
                      <w:szCs w:val="18"/>
                      <w:lang w:eastAsia="tr-TR"/>
                    </w:rPr>
                    <w:t xml:space="preserve"> Aynı Yönetmeliğin 19 uncu maddesinin birinci fıkrasında yer alan  “Bakanlık ve bağlı kuruluşlar” ibaresi “Bakanlık ve merkez” olarak, ikinci fıkrasında yer alan “4734 sayılı Kamu İhale Kanununun 22 </w:t>
                  </w:r>
                  <w:proofErr w:type="spellStart"/>
                  <w:r w:rsidRPr="0085065A">
                    <w:rPr>
                      <w:rFonts w:ascii="Times New Roman" w:eastAsia="Times New Roman" w:hAnsi="Times New Roman" w:cs="Times New Roman"/>
                      <w:sz w:val="18"/>
                      <w:lang w:eastAsia="tr-TR"/>
                    </w:rPr>
                    <w:t>nci</w:t>
                  </w:r>
                  <w:proofErr w:type="spellEnd"/>
                  <w:r w:rsidRPr="0085065A">
                    <w:rPr>
                      <w:rFonts w:ascii="Times New Roman" w:eastAsia="Times New Roman" w:hAnsi="Times New Roman" w:cs="Times New Roman"/>
                      <w:sz w:val="18"/>
                      <w:szCs w:val="18"/>
                      <w:lang w:eastAsia="tr-TR"/>
                    </w:rPr>
                    <w:t xml:space="preserve"> maddesine göre” ibaresi “4734 sayılı Kamu İhale Kanununun 22 </w:t>
                  </w:r>
                  <w:proofErr w:type="spellStart"/>
                  <w:r w:rsidRPr="0085065A">
                    <w:rPr>
                      <w:rFonts w:ascii="Times New Roman" w:eastAsia="Times New Roman" w:hAnsi="Times New Roman" w:cs="Times New Roman"/>
                      <w:sz w:val="18"/>
                      <w:lang w:eastAsia="tr-TR"/>
                    </w:rPr>
                    <w:t>nci</w:t>
                  </w:r>
                  <w:proofErr w:type="spellEnd"/>
                  <w:r w:rsidRPr="0085065A">
                    <w:rPr>
                      <w:rFonts w:ascii="Times New Roman" w:eastAsia="Times New Roman" w:hAnsi="Times New Roman" w:cs="Times New Roman"/>
                      <w:sz w:val="18"/>
                      <w:szCs w:val="18"/>
                      <w:lang w:eastAsia="tr-TR"/>
                    </w:rPr>
                    <w:t xml:space="preserve"> maddesinin (g) bendi gereğince” olarak değiştirilmiştir.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11 –</w:t>
                  </w:r>
                  <w:r w:rsidRPr="0085065A">
                    <w:rPr>
                      <w:rFonts w:ascii="Times New Roman" w:eastAsia="Times New Roman" w:hAnsi="Times New Roman" w:cs="Times New Roman"/>
                      <w:sz w:val="18"/>
                      <w:szCs w:val="18"/>
                      <w:lang w:eastAsia="tr-TR"/>
                    </w:rPr>
                    <w:t xml:space="preserve"> Bu Yönetmelik yayımı tarihinde yürürlüğe girer.</w:t>
                  </w:r>
                </w:p>
                <w:p w:rsidR="0085065A" w:rsidRPr="0085065A" w:rsidRDefault="0085065A" w:rsidP="0085065A">
                  <w:pPr>
                    <w:spacing w:before="100" w:beforeAutospacing="1" w:after="100" w:afterAutospacing="1" w:line="240" w:lineRule="exact"/>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MADDE 12 –</w:t>
                  </w:r>
                  <w:r w:rsidRPr="0085065A">
                    <w:rPr>
                      <w:rFonts w:ascii="Times New Roman" w:eastAsia="Times New Roman" w:hAnsi="Times New Roman" w:cs="Times New Roman"/>
                      <w:sz w:val="18"/>
                      <w:szCs w:val="18"/>
                      <w:lang w:eastAsia="tr-TR"/>
                    </w:rPr>
                    <w:t xml:space="preserve"> Bu Yönetmelik hükümlerini Sağlık Bakanı yürütür.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4"/>
                    <w:gridCol w:w="4251"/>
                  </w:tblGrid>
                  <w:tr w:rsidR="0085065A" w:rsidRPr="0085065A">
                    <w:trPr>
                      <w:jc w:val="center"/>
                    </w:trPr>
                    <w:tc>
                      <w:tcPr>
                        <w:tcW w:w="8505" w:type="dxa"/>
                        <w:gridSpan w:val="2"/>
                        <w:tcBorders>
                          <w:top w:val="single" w:sz="4" w:space="0" w:color="auto"/>
                          <w:left w:val="single" w:sz="4" w:space="0" w:color="auto"/>
                          <w:bottom w:val="nil"/>
                          <w:right w:val="single" w:sz="4" w:space="0" w:color="auto"/>
                        </w:tcBorders>
                        <w:hideMark/>
                      </w:tcPr>
                      <w:p w:rsidR="0085065A" w:rsidRPr="0085065A" w:rsidRDefault="0085065A" w:rsidP="0085065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Yönetmeliğin Yayımlandığı Resmî Gazete'nin</w:t>
                        </w:r>
                      </w:p>
                    </w:tc>
                  </w:tr>
                  <w:tr w:rsidR="0085065A" w:rsidRPr="0085065A">
                    <w:trPr>
                      <w:jc w:val="center"/>
                    </w:trPr>
                    <w:tc>
                      <w:tcPr>
                        <w:tcW w:w="4254" w:type="dxa"/>
                        <w:tcBorders>
                          <w:top w:val="nil"/>
                          <w:left w:val="single" w:sz="4" w:space="0" w:color="auto"/>
                          <w:bottom w:val="single" w:sz="4" w:space="0" w:color="auto"/>
                          <w:right w:val="nil"/>
                        </w:tcBorders>
                        <w:hideMark/>
                      </w:tcPr>
                      <w:p w:rsidR="0085065A" w:rsidRPr="0085065A" w:rsidRDefault="0085065A" w:rsidP="0085065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Tarihi</w:t>
                        </w:r>
                      </w:p>
                    </w:tc>
                    <w:tc>
                      <w:tcPr>
                        <w:tcW w:w="4251" w:type="dxa"/>
                        <w:tcBorders>
                          <w:top w:val="nil"/>
                          <w:left w:val="nil"/>
                          <w:bottom w:val="single" w:sz="4" w:space="0" w:color="auto"/>
                          <w:right w:val="single" w:sz="4" w:space="0" w:color="auto"/>
                        </w:tcBorders>
                        <w:hideMark/>
                      </w:tcPr>
                      <w:p w:rsidR="0085065A" w:rsidRPr="0085065A" w:rsidRDefault="0085065A" w:rsidP="0085065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85065A">
                          <w:rPr>
                            <w:rFonts w:ascii="Times New Roman" w:eastAsia="Times New Roman" w:hAnsi="Times New Roman" w:cs="Times New Roman"/>
                            <w:b/>
                            <w:sz w:val="18"/>
                            <w:szCs w:val="18"/>
                            <w:lang w:eastAsia="tr-TR"/>
                          </w:rPr>
                          <w:t>Sayısı</w:t>
                        </w:r>
                      </w:p>
                    </w:tc>
                  </w:tr>
                  <w:tr w:rsidR="0085065A" w:rsidRPr="0085065A">
                    <w:trPr>
                      <w:jc w:val="center"/>
                    </w:trPr>
                    <w:tc>
                      <w:tcPr>
                        <w:tcW w:w="4254" w:type="dxa"/>
                        <w:tcBorders>
                          <w:top w:val="single" w:sz="4" w:space="0" w:color="auto"/>
                          <w:left w:val="single" w:sz="4" w:space="0" w:color="auto"/>
                          <w:bottom w:val="single" w:sz="4" w:space="0" w:color="auto"/>
                          <w:right w:val="single" w:sz="4" w:space="0" w:color="auto"/>
                        </w:tcBorders>
                        <w:hideMark/>
                      </w:tcPr>
                      <w:p w:rsidR="0085065A" w:rsidRPr="0085065A" w:rsidRDefault="0085065A" w:rsidP="0085065A">
                        <w:pPr>
                          <w:spacing w:before="100" w:beforeAutospacing="1" w:after="100" w:afterAutospacing="1" w:line="240" w:lineRule="exact"/>
                          <w:jc w:val="center"/>
                          <w:rPr>
                            <w:rFonts w:ascii="Times New Roman" w:eastAsia="Times New Roman" w:hAnsi="Times New Roman" w:cs="Times New Roman"/>
                            <w:sz w:val="24"/>
                            <w:szCs w:val="24"/>
                            <w:lang w:eastAsia="tr-TR"/>
                          </w:rPr>
                        </w:pPr>
                        <w:proofErr w:type="gramStart"/>
                        <w:r w:rsidRPr="0085065A">
                          <w:rPr>
                            <w:rFonts w:ascii="Times New Roman" w:eastAsia="Times New Roman" w:hAnsi="Times New Roman" w:cs="Times New Roman"/>
                            <w:sz w:val="18"/>
                            <w:lang w:eastAsia="tr-TR"/>
                          </w:rPr>
                          <w:t>15/5/2017</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85065A" w:rsidRPr="0085065A" w:rsidRDefault="0085065A" w:rsidP="0085065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85065A">
                          <w:rPr>
                            <w:rFonts w:ascii="Times New Roman" w:eastAsia="Times New Roman" w:hAnsi="Times New Roman" w:cs="Times New Roman"/>
                            <w:sz w:val="18"/>
                            <w:szCs w:val="18"/>
                            <w:lang w:eastAsia="tr-TR"/>
                          </w:rPr>
                          <w:t>30067</w:t>
                        </w:r>
                      </w:p>
                    </w:tc>
                  </w:tr>
                </w:tbl>
                <w:p w:rsidR="0085065A" w:rsidRPr="0085065A" w:rsidRDefault="0085065A" w:rsidP="0085065A">
                  <w:pPr>
                    <w:spacing w:after="0" w:line="240" w:lineRule="auto"/>
                    <w:rPr>
                      <w:rFonts w:ascii="Times New Roman" w:eastAsia="Times New Roman" w:hAnsi="Times New Roman" w:cs="Times New Roman"/>
                      <w:sz w:val="24"/>
                      <w:szCs w:val="24"/>
                      <w:lang w:eastAsia="tr-TR"/>
                    </w:rPr>
                  </w:pPr>
                </w:p>
              </w:tc>
            </w:tr>
          </w:tbl>
          <w:p w:rsidR="0085065A" w:rsidRPr="0085065A" w:rsidRDefault="0085065A" w:rsidP="0085065A">
            <w:pPr>
              <w:spacing w:after="0" w:line="240" w:lineRule="auto"/>
              <w:rPr>
                <w:rFonts w:ascii="Times New Roman" w:eastAsia="Times New Roman" w:hAnsi="Times New Roman" w:cs="Times New Roman"/>
                <w:sz w:val="24"/>
                <w:szCs w:val="24"/>
                <w:lang w:eastAsia="tr-TR"/>
              </w:rPr>
            </w:pPr>
          </w:p>
        </w:tc>
      </w:tr>
    </w:tbl>
    <w:p w:rsidR="00DF2207" w:rsidRPr="0085065A" w:rsidRDefault="00DF2207" w:rsidP="0085065A">
      <w:pPr>
        <w:spacing w:before="100" w:beforeAutospacing="1" w:after="100" w:afterAutospacing="1" w:line="240" w:lineRule="auto"/>
        <w:rPr>
          <w:rFonts w:ascii="Times New Roman" w:eastAsia="Times New Roman" w:hAnsi="Times New Roman" w:cs="Times New Roman"/>
          <w:sz w:val="24"/>
          <w:szCs w:val="24"/>
          <w:lang w:eastAsia="tr-TR"/>
        </w:rPr>
      </w:pPr>
    </w:p>
    <w:sectPr w:rsidR="00DF2207" w:rsidRPr="0085065A" w:rsidSect="00DF22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65A"/>
    <w:rsid w:val="0085065A"/>
    <w:rsid w:val="00DF22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06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506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506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506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5065A"/>
  </w:style>
  <w:style w:type="character" w:customStyle="1" w:styleId="spelle">
    <w:name w:val="spelle"/>
    <w:basedOn w:val="VarsaylanParagrafYazTipi"/>
    <w:rsid w:val="0085065A"/>
  </w:style>
  <w:style w:type="paragraph" w:customStyle="1" w:styleId="3-normalyaz">
    <w:name w:val="3-normalyaz"/>
    <w:basedOn w:val="Normal"/>
    <w:rsid w:val="0085065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72438120">
      <w:bodyDiv w:val="1"/>
      <w:marLeft w:val="0"/>
      <w:marRight w:val="0"/>
      <w:marTop w:val="0"/>
      <w:marBottom w:val="0"/>
      <w:divBdr>
        <w:top w:val="none" w:sz="0" w:space="0" w:color="auto"/>
        <w:left w:val="none" w:sz="0" w:space="0" w:color="auto"/>
        <w:bottom w:val="none" w:sz="0" w:space="0" w:color="auto"/>
        <w:right w:val="none" w:sz="0" w:space="0" w:color="auto"/>
      </w:divBdr>
      <w:divsChild>
        <w:div w:id="783421132">
          <w:marLeft w:val="0"/>
          <w:marRight w:val="0"/>
          <w:marTop w:val="0"/>
          <w:marBottom w:val="0"/>
          <w:divBdr>
            <w:top w:val="none" w:sz="0" w:space="0" w:color="auto"/>
            <w:left w:val="none" w:sz="0" w:space="0" w:color="auto"/>
            <w:bottom w:val="none" w:sz="0" w:space="0" w:color="auto"/>
            <w:right w:val="none" w:sz="0" w:space="0" w:color="auto"/>
          </w:divBdr>
          <w:divsChild>
            <w:div w:id="238490443">
              <w:marLeft w:val="0"/>
              <w:marRight w:val="0"/>
              <w:marTop w:val="0"/>
              <w:marBottom w:val="0"/>
              <w:divBdr>
                <w:top w:val="none" w:sz="0" w:space="0" w:color="auto"/>
                <w:left w:val="none" w:sz="0" w:space="0" w:color="auto"/>
                <w:bottom w:val="none" w:sz="0" w:space="0" w:color="auto"/>
                <w:right w:val="none" w:sz="0" w:space="0" w:color="auto"/>
              </w:divBdr>
              <w:divsChild>
                <w:div w:id="1517377943">
                  <w:marLeft w:val="0"/>
                  <w:marRight w:val="0"/>
                  <w:marTop w:val="0"/>
                  <w:marBottom w:val="0"/>
                  <w:divBdr>
                    <w:top w:val="none" w:sz="0" w:space="0" w:color="auto"/>
                    <w:left w:val="none" w:sz="0" w:space="0" w:color="auto"/>
                    <w:bottom w:val="none" w:sz="0" w:space="0" w:color="auto"/>
                    <w:right w:val="none" w:sz="0" w:space="0" w:color="auto"/>
                  </w:divBdr>
                  <w:divsChild>
                    <w:div w:id="10824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2018-05-02T06:05:00Z</dcterms:created>
  <dcterms:modified xsi:type="dcterms:W3CDTF">2018-05-02T06:08:00Z</dcterms:modified>
</cp:coreProperties>
</file>