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E4A" w:rsidRPr="003033BC" w:rsidRDefault="00F26E4A" w:rsidP="005237F7">
      <w:pPr>
        <w:jc w:val="center"/>
        <w:rPr>
          <w: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9pt;width:459pt;height:90pt;z-index:251658240" strokeweight="1.5pt">
            <v:textbox style="mso-next-textbox:#_x0000_s1026">
              <w:txbxContent>
                <w:p w:rsidR="00F26E4A" w:rsidRDefault="00F26E4A" w:rsidP="0090201D">
                  <w:pPr>
                    <w:jc w:val="center"/>
                  </w:pPr>
                  <w:r w:rsidRPr="00943BC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6" type="#_x0000_t75" alt="logob[1]" style="width:54pt;height:51.75pt;visibility:visible">
                        <v:imagedata r:id="rId7" o:title=""/>
                      </v:shape>
                    </w:pict>
                  </w:r>
                </w:p>
                <w:p w:rsidR="00F26E4A" w:rsidRPr="000443A6" w:rsidRDefault="00F26E4A" w:rsidP="0090201D">
                  <w:pPr>
                    <w:jc w:val="center"/>
                    <w:rPr>
                      <w:b/>
                      <w:sz w:val="22"/>
                      <w:szCs w:val="22"/>
                    </w:rPr>
                  </w:pPr>
                  <w:r w:rsidRPr="000443A6">
                    <w:rPr>
                      <w:b/>
                      <w:sz w:val="22"/>
                      <w:szCs w:val="22"/>
                    </w:rPr>
                    <w:t>TÜRKİYE ODALAR VE BORSALAR BİRLİĞİ</w:t>
                  </w:r>
                </w:p>
                <w:p w:rsidR="00F26E4A" w:rsidRDefault="00F26E4A" w:rsidP="0090201D">
                  <w:pPr>
                    <w:jc w:val="center"/>
                  </w:pPr>
                  <w:r>
                    <w:t>Türkiye Medikal Meclisi</w:t>
                  </w:r>
                </w:p>
              </w:txbxContent>
            </v:textbox>
          </v:shape>
        </w:pict>
      </w:r>
    </w:p>
    <w:p w:rsidR="00F26E4A" w:rsidRPr="003033BC" w:rsidRDefault="00F26E4A" w:rsidP="005237F7">
      <w:pPr>
        <w:jc w:val="center"/>
        <w:rPr>
          <w:b/>
        </w:rPr>
      </w:pPr>
      <w:r w:rsidRPr="003033BC">
        <w:rPr>
          <w:b/>
        </w:rPr>
        <w:t xml:space="preserve">TOPLANTI RAPORU </w:t>
      </w:r>
    </w:p>
    <w:p w:rsidR="00F26E4A" w:rsidRPr="003033BC" w:rsidRDefault="00F26E4A" w:rsidP="005237F7">
      <w:pPr>
        <w:jc w:val="both"/>
        <w:rPr>
          <w:b/>
        </w:rPr>
      </w:pPr>
    </w:p>
    <w:p w:rsidR="00F26E4A" w:rsidRPr="003033BC" w:rsidRDefault="00F26E4A" w:rsidP="005237F7">
      <w:pPr>
        <w:jc w:val="both"/>
        <w:rPr>
          <w:b/>
        </w:rPr>
      </w:pPr>
    </w:p>
    <w:p w:rsidR="00F26E4A" w:rsidRPr="003033BC" w:rsidRDefault="00F26E4A" w:rsidP="005237F7">
      <w:pPr>
        <w:jc w:val="both"/>
        <w:rPr>
          <w:b/>
        </w:rPr>
      </w:pPr>
    </w:p>
    <w:p w:rsidR="00F26E4A" w:rsidRPr="003033BC" w:rsidRDefault="00F26E4A" w:rsidP="005237F7">
      <w:pPr>
        <w:jc w:val="both"/>
        <w:rPr>
          <w:b/>
        </w:rPr>
      </w:pPr>
    </w:p>
    <w:p w:rsidR="00F26E4A" w:rsidRPr="003033BC" w:rsidRDefault="00F26E4A" w:rsidP="005237F7">
      <w:pPr>
        <w:jc w:val="center"/>
        <w:rPr>
          <w:b/>
        </w:rPr>
      </w:pPr>
    </w:p>
    <w:p w:rsidR="00F26E4A" w:rsidRPr="003033BC" w:rsidRDefault="00F26E4A" w:rsidP="005237F7">
      <w:pPr>
        <w:jc w:val="center"/>
        <w:rPr>
          <w:b/>
        </w:rPr>
      </w:pPr>
      <w:r w:rsidRPr="003033BC">
        <w:rPr>
          <w:b/>
        </w:rPr>
        <w:t>TOPLANTI RAPORU</w:t>
      </w:r>
    </w:p>
    <w:p w:rsidR="00F26E4A" w:rsidRDefault="00F26E4A" w:rsidP="005237F7">
      <w:pPr>
        <w:jc w:val="both"/>
        <w:rPr>
          <w:b/>
        </w:rPr>
      </w:pPr>
      <w:r>
        <w:rPr>
          <w:noProof/>
        </w:rPr>
        <w:pict>
          <v:shape id="_x0000_s1027" type="#_x0000_t202" style="position:absolute;left:0;text-align:left;margin-left:0;margin-top:9.7pt;width:459pt;height:60.4pt;z-index:251659264" fillcolor="silver" strokeweight="1.5pt">
            <v:fill opacity="38011f"/>
            <v:textbox style="mso-next-textbox:#_x0000_s1027">
              <w:txbxContent>
                <w:p w:rsidR="00F26E4A" w:rsidRPr="00342622" w:rsidRDefault="00F26E4A" w:rsidP="00734088">
                  <w:pPr>
                    <w:rPr>
                      <w:b/>
                    </w:rPr>
                  </w:pPr>
                  <w:r>
                    <w:rPr>
                      <w:b/>
                    </w:rPr>
                    <w:t>KONU</w:t>
                  </w:r>
                  <w:r>
                    <w:rPr>
                      <w:b/>
                    </w:rPr>
                    <w:tab/>
                  </w:r>
                  <w:r>
                    <w:rPr>
                      <w:b/>
                    </w:rPr>
                    <w:tab/>
                  </w:r>
                  <w:r w:rsidRPr="00342622">
                    <w:rPr>
                      <w:b/>
                    </w:rPr>
                    <w:t>:</w:t>
                  </w:r>
                  <w:r w:rsidRPr="00342622">
                    <w:t xml:space="preserve">Türkiye </w:t>
                  </w:r>
                  <w:r>
                    <w:t xml:space="preserve">Medikal Meclisi </w:t>
                  </w:r>
                  <w:r w:rsidRPr="00342622">
                    <w:t>Toplantı</w:t>
                  </w:r>
                  <w:r>
                    <w:t xml:space="preserve"> </w:t>
                  </w:r>
                  <w:r w:rsidRPr="00342622">
                    <w:t>Raporu</w:t>
                  </w:r>
                </w:p>
                <w:p w:rsidR="00F26E4A" w:rsidRDefault="00F26E4A" w:rsidP="00734088">
                  <w:pPr>
                    <w:rPr>
                      <w:szCs w:val="22"/>
                    </w:rPr>
                  </w:pPr>
                  <w:r w:rsidRPr="009A37BF">
                    <w:rPr>
                      <w:b/>
                      <w:szCs w:val="22"/>
                    </w:rPr>
                    <w:t xml:space="preserve">TARİH/SAAT     </w:t>
                  </w:r>
                  <w:r w:rsidRPr="009A37BF">
                    <w:rPr>
                      <w:b/>
                      <w:szCs w:val="22"/>
                    </w:rPr>
                    <w:tab/>
                    <w:t>:</w:t>
                  </w:r>
                  <w:r>
                    <w:rPr>
                      <w:szCs w:val="22"/>
                    </w:rPr>
                    <w:t>06</w:t>
                  </w:r>
                  <w:r w:rsidRPr="009A37BF">
                    <w:rPr>
                      <w:szCs w:val="22"/>
                    </w:rPr>
                    <w:t xml:space="preserve"> </w:t>
                  </w:r>
                  <w:r>
                    <w:rPr>
                      <w:szCs w:val="22"/>
                    </w:rPr>
                    <w:t>Ocak</w:t>
                  </w:r>
                  <w:r w:rsidRPr="009A37BF">
                    <w:rPr>
                      <w:szCs w:val="22"/>
                    </w:rPr>
                    <w:t xml:space="preserve"> 201</w:t>
                  </w:r>
                  <w:r>
                    <w:rPr>
                      <w:szCs w:val="22"/>
                    </w:rPr>
                    <w:t>1</w:t>
                  </w:r>
                  <w:r w:rsidRPr="009A37BF">
                    <w:rPr>
                      <w:szCs w:val="22"/>
                    </w:rPr>
                    <w:t xml:space="preserve"> / 1</w:t>
                  </w:r>
                  <w:r>
                    <w:rPr>
                      <w:szCs w:val="22"/>
                    </w:rPr>
                    <w:t>4</w:t>
                  </w:r>
                  <w:r w:rsidRPr="009A37BF">
                    <w:rPr>
                      <w:szCs w:val="22"/>
                    </w:rPr>
                    <w:t>.30</w:t>
                  </w:r>
                </w:p>
                <w:p w:rsidR="00F26E4A" w:rsidRPr="004D4AD9" w:rsidRDefault="00F26E4A" w:rsidP="00734088">
                  <w:pPr>
                    <w:rPr>
                      <w:szCs w:val="22"/>
                    </w:rPr>
                  </w:pPr>
                  <w:r w:rsidRPr="009A37BF">
                    <w:rPr>
                      <w:b/>
                      <w:szCs w:val="22"/>
                    </w:rPr>
                    <w:t>YER</w:t>
                  </w:r>
                  <w:r w:rsidRPr="009A37BF">
                    <w:rPr>
                      <w:b/>
                      <w:szCs w:val="22"/>
                    </w:rPr>
                    <w:tab/>
                  </w:r>
                  <w:r w:rsidRPr="009A37BF">
                    <w:rPr>
                      <w:b/>
                      <w:szCs w:val="22"/>
                    </w:rPr>
                    <w:tab/>
                  </w:r>
                  <w:r w:rsidRPr="009A37BF">
                    <w:rPr>
                      <w:b/>
                      <w:szCs w:val="22"/>
                    </w:rPr>
                    <w:tab/>
                    <w:t>:</w:t>
                  </w:r>
                  <w:r w:rsidRPr="009A37BF">
                    <w:rPr>
                      <w:szCs w:val="22"/>
                    </w:rPr>
                    <w:t>TOBB / Ankara</w:t>
                  </w:r>
                  <w:r w:rsidRPr="009A37BF">
                    <w:rPr>
                      <w:szCs w:val="22"/>
                    </w:rPr>
                    <w:tab/>
                  </w:r>
                  <w:r w:rsidRPr="009A37BF">
                    <w:rPr>
                      <w:szCs w:val="22"/>
                    </w:rPr>
                    <w:tab/>
                  </w:r>
                  <w:r w:rsidRPr="009A37BF">
                    <w:rPr>
                      <w:szCs w:val="22"/>
                    </w:rPr>
                    <w:tab/>
                  </w:r>
                </w:p>
              </w:txbxContent>
            </v:textbox>
            <w10:wrap type="square"/>
          </v:shape>
        </w:pict>
      </w:r>
    </w:p>
    <w:p w:rsidR="00F26E4A" w:rsidRPr="008C222C" w:rsidRDefault="00F26E4A" w:rsidP="008C222C">
      <w:pPr>
        <w:spacing w:line="276" w:lineRule="auto"/>
        <w:ind w:right="-144"/>
        <w:jc w:val="both"/>
        <w:rPr>
          <w:rFonts w:ascii="Calibri" w:hAnsi="Calibri"/>
        </w:rPr>
      </w:pPr>
      <w:r w:rsidRPr="008C222C">
        <w:rPr>
          <w:rFonts w:ascii="Calibri" w:hAnsi="Calibri"/>
        </w:rPr>
        <w:t xml:space="preserve">Türkiye Medikal Meclisi toplantısı, 22 Meclis üyesi ile 4 gözlemci üyenin katılımıyla 06 Ocak 2011 tarihinde Birliğimiz Merkezinde </w:t>
      </w:r>
      <w:r w:rsidRPr="008C222C">
        <w:rPr>
          <w:rFonts w:ascii="Calibri" w:hAnsi="Calibri"/>
          <w:bCs/>
        </w:rPr>
        <w:t xml:space="preserve">Meclis Başkanı Sayın Özgür İNCEKARA </w:t>
      </w:r>
      <w:r w:rsidRPr="008C222C">
        <w:rPr>
          <w:rFonts w:ascii="Calibri" w:hAnsi="Calibri"/>
        </w:rPr>
        <w:t xml:space="preserve">başkanlığında gerçekleştirilmiştir. Toplantıda dile getirilen hususlar ve alınan kararlar aşağıda belirtilmiştir:  </w:t>
      </w:r>
    </w:p>
    <w:p w:rsidR="00F26E4A" w:rsidRPr="008C222C" w:rsidRDefault="00F26E4A" w:rsidP="008C222C">
      <w:pPr>
        <w:spacing w:line="276" w:lineRule="auto"/>
        <w:ind w:right="-144"/>
        <w:jc w:val="both"/>
        <w:rPr>
          <w:rFonts w:ascii="Calibri" w:hAnsi="Calibri"/>
        </w:rPr>
      </w:pPr>
    </w:p>
    <w:p w:rsidR="00F26E4A" w:rsidRPr="008C222C" w:rsidRDefault="00F26E4A" w:rsidP="008C222C">
      <w:pPr>
        <w:spacing w:line="276" w:lineRule="auto"/>
        <w:ind w:right="-144"/>
        <w:jc w:val="both"/>
        <w:rPr>
          <w:rFonts w:ascii="Calibri" w:hAnsi="Calibri"/>
          <w:b/>
        </w:rPr>
      </w:pPr>
      <w:r w:rsidRPr="008C222C">
        <w:rPr>
          <w:rFonts w:ascii="Calibri" w:hAnsi="Calibri"/>
          <w:b/>
        </w:rPr>
        <w:t>Gündem Maddeleri:</w:t>
      </w:r>
    </w:p>
    <w:p w:rsidR="00F26E4A" w:rsidRPr="008C222C" w:rsidRDefault="00F26E4A" w:rsidP="008C222C">
      <w:pPr>
        <w:numPr>
          <w:ilvl w:val="0"/>
          <w:numId w:val="24"/>
        </w:numPr>
        <w:spacing w:before="100" w:beforeAutospacing="1" w:after="100" w:afterAutospacing="1" w:line="276" w:lineRule="auto"/>
        <w:jc w:val="both"/>
        <w:rPr>
          <w:rFonts w:ascii="Calibri" w:hAnsi="Calibri"/>
        </w:rPr>
      </w:pPr>
      <w:r w:rsidRPr="008C222C">
        <w:rPr>
          <w:rFonts w:ascii="Calibri" w:hAnsi="Calibri"/>
        </w:rPr>
        <w:t>Gündem maddelerinin onaylanması</w:t>
      </w:r>
    </w:p>
    <w:p w:rsidR="00F26E4A" w:rsidRPr="008C222C" w:rsidRDefault="00F26E4A" w:rsidP="008C222C">
      <w:pPr>
        <w:numPr>
          <w:ilvl w:val="0"/>
          <w:numId w:val="24"/>
        </w:numPr>
        <w:spacing w:before="100" w:beforeAutospacing="1" w:after="100" w:afterAutospacing="1" w:line="276" w:lineRule="auto"/>
        <w:jc w:val="both"/>
        <w:rPr>
          <w:rFonts w:ascii="Calibri" w:hAnsi="Calibri"/>
        </w:rPr>
      </w:pPr>
      <w:r w:rsidRPr="008C222C">
        <w:rPr>
          <w:rFonts w:ascii="Calibri" w:hAnsi="Calibri"/>
        </w:rPr>
        <w:t>Bir önceki toplantının gözden geçirilmesi</w:t>
      </w:r>
    </w:p>
    <w:p w:rsidR="00F26E4A" w:rsidRPr="008C222C" w:rsidRDefault="00F26E4A" w:rsidP="008C222C">
      <w:pPr>
        <w:numPr>
          <w:ilvl w:val="0"/>
          <w:numId w:val="24"/>
        </w:numPr>
        <w:spacing w:before="100" w:beforeAutospacing="1" w:after="100" w:afterAutospacing="1" w:line="276" w:lineRule="auto"/>
        <w:jc w:val="both"/>
        <w:rPr>
          <w:rFonts w:ascii="Calibri" w:hAnsi="Calibri"/>
        </w:rPr>
      </w:pPr>
      <w:r w:rsidRPr="008C222C">
        <w:rPr>
          <w:rFonts w:ascii="Calibri" w:hAnsi="Calibri"/>
        </w:rPr>
        <w:t>Global Bütçe uygulamasının sektör yansıması ve Üniversitelerde sürdürülebilirliği</w:t>
      </w:r>
    </w:p>
    <w:p w:rsidR="00F26E4A" w:rsidRPr="008C222C" w:rsidRDefault="00F26E4A" w:rsidP="008C222C">
      <w:pPr>
        <w:numPr>
          <w:ilvl w:val="0"/>
          <w:numId w:val="24"/>
        </w:numPr>
        <w:spacing w:before="100" w:beforeAutospacing="1" w:after="100" w:afterAutospacing="1" w:line="276" w:lineRule="auto"/>
        <w:jc w:val="both"/>
        <w:rPr>
          <w:rFonts w:ascii="Calibri" w:hAnsi="Calibri"/>
        </w:rPr>
      </w:pPr>
      <w:r w:rsidRPr="008C222C">
        <w:rPr>
          <w:rFonts w:ascii="Calibri" w:hAnsi="Calibri"/>
        </w:rPr>
        <w:t>Piyasa Gözetim ve Denetim işlevselliği</w:t>
      </w:r>
    </w:p>
    <w:p w:rsidR="00F26E4A" w:rsidRPr="008C222C" w:rsidRDefault="00F26E4A" w:rsidP="008C222C">
      <w:pPr>
        <w:numPr>
          <w:ilvl w:val="0"/>
          <w:numId w:val="24"/>
        </w:numPr>
        <w:spacing w:before="100" w:beforeAutospacing="1" w:after="100" w:afterAutospacing="1" w:line="276" w:lineRule="auto"/>
        <w:jc w:val="both"/>
        <w:rPr>
          <w:rFonts w:ascii="Calibri" w:hAnsi="Calibri"/>
        </w:rPr>
      </w:pPr>
      <w:r w:rsidRPr="008C222C">
        <w:rPr>
          <w:rFonts w:ascii="Calibri" w:hAnsi="Calibri"/>
        </w:rPr>
        <w:t>SGK uygulamaları</w:t>
      </w:r>
    </w:p>
    <w:p w:rsidR="00F26E4A" w:rsidRPr="008C222C" w:rsidRDefault="00F26E4A" w:rsidP="008C222C">
      <w:pPr>
        <w:numPr>
          <w:ilvl w:val="0"/>
          <w:numId w:val="24"/>
        </w:numPr>
        <w:spacing w:before="100" w:beforeAutospacing="1" w:after="100" w:afterAutospacing="1" w:line="276" w:lineRule="auto"/>
        <w:jc w:val="both"/>
        <w:rPr>
          <w:rFonts w:ascii="Calibri" w:hAnsi="Calibri"/>
        </w:rPr>
      </w:pPr>
      <w:r w:rsidRPr="008C222C">
        <w:rPr>
          <w:rFonts w:ascii="Calibri" w:hAnsi="Calibri"/>
        </w:rPr>
        <w:t>Çerçeve sözleşme uygulamaları ve çıkan zorluklar</w:t>
      </w:r>
    </w:p>
    <w:p w:rsidR="00F26E4A" w:rsidRPr="008C222C" w:rsidRDefault="00F26E4A" w:rsidP="008C222C">
      <w:pPr>
        <w:numPr>
          <w:ilvl w:val="0"/>
          <w:numId w:val="24"/>
        </w:numPr>
        <w:spacing w:before="100" w:beforeAutospacing="1" w:after="100" w:afterAutospacing="1" w:line="276" w:lineRule="auto"/>
        <w:jc w:val="both"/>
        <w:rPr>
          <w:rFonts w:ascii="Calibri" w:hAnsi="Calibri"/>
        </w:rPr>
      </w:pPr>
      <w:r w:rsidRPr="008C222C">
        <w:rPr>
          <w:rFonts w:ascii="Calibri" w:hAnsi="Calibri"/>
        </w:rPr>
        <w:t>Gümrük problemleri</w:t>
      </w:r>
    </w:p>
    <w:p w:rsidR="00F26E4A" w:rsidRDefault="00F26E4A" w:rsidP="008C222C">
      <w:pPr>
        <w:numPr>
          <w:ilvl w:val="0"/>
          <w:numId w:val="24"/>
        </w:numPr>
        <w:spacing w:before="100" w:beforeAutospacing="1" w:after="100" w:afterAutospacing="1" w:line="276" w:lineRule="auto"/>
        <w:jc w:val="both"/>
        <w:rPr>
          <w:rFonts w:ascii="Calibri" w:hAnsi="Calibri"/>
        </w:rPr>
      </w:pPr>
      <w:r w:rsidRPr="008C222C">
        <w:rPr>
          <w:rFonts w:ascii="Calibri" w:hAnsi="Calibri"/>
        </w:rPr>
        <w:t>Tıbbi Cihaz Yönetmelikleri</w:t>
      </w:r>
    </w:p>
    <w:p w:rsidR="00F26E4A" w:rsidRPr="008C222C" w:rsidRDefault="00F26E4A" w:rsidP="008C222C">
      <w:pPr>
        <w:numPr>
          <w:ilvl w:val="0"/>
          <w:numId w:val="24"/>
        </w:numPr>
        <w:spacing w:before="100" w:beforeAutospacing="1" w:after="100" w:afterAutospacing="1" w:line="276" w:lineRule="auto"/>
        <w:jc w:val="both"/>
        <w:rPr>
          <w:rFonts w:ascii="Calibri" w:hAnsi="Calibri"/>
        </w:rPr>
      </w:pPr>
      <w:r w:rsidRPr="008C222C">
        <w:rPr>
          <w:rFonts w:ascii="Calibri" w:hAnsi="Calibri"/>
        </w:rPr>
        <w:t>EKAP</w:t>
      </w:r>
    </w:p>
    <w:p w:rsidR="00F26E4A" w:rsidRPr="00260502" w:rsidRDefault="00F26E4A" w:rsidP="00260502">
      <w:pPr>
        <w:numPr>
          <w:ilvl w:val="0"/>
          <w:numId w:val="24"/>
        </w:numPr>
        <w:spacing w:before="100" w:beforeAutospacing="1" w:after="100" w:afterAutospacing="1" w:line="276" w:lineRule="auto"/>
        <w:jc w:val="both"/>
        <w:rPr>
          <w:rFonts w:ascii="Calibri" w:hAnsi="Calibri"/>
        </w:rPr>
      </w:pPr>
      <w:r w:rsidRPr="008C222C">
        <w:rPr>
          <w:rFonts w:ascii="Calibri" w:hAnsi="Calibri"/>
        </w:rPr>
        <w:t>Tıbbi Cihaz Kongres</w:t>
      </w:r>
      <w:r>
        <w:rPr>
          <w:rFonts w:ascii="Calibri" w:hAnsi="Calibri"/>
        </w:rPr>
        <w:t>i</w:t>
      </w:r>
    </w:p>
    <w:p w:rsidR="00F26E4A" w:rsidRPr="008C222C" w:rsidRDefault="00F26E4A" w:rsidP="008C222C">
      <w:pPr>
        <w:spacing w:line="276" w:lineRule="auto"/>
        <w:ind w:right="-144"/>
        <w:jc w:val="both"/>
        <w:rPr>
          <w:rFonts w:ascii="Calibri" w:hAnsi="Calibri"/>
        </w:rPr>
      </w:pPr>
      <w:r w:rsidRPr="008C222C">
        <w:rPr>
          <w:rFonts w:ascii="Calibri" w:hAnsi="Calibri"/>
        </w:rPr>
        <w:t xml:space="preserve">Toplantı Meclis Başkanı Sayın Özgür İNCEKARA’nın gündem maddelerini onaya sunması ile başlamış, üsteki gündem maddelerinin her biri kapsamlı bir şekilde görüşüldükten sonra sona ermiştir. </w:t>
      </w:r>
    </w:p>
    <w:p w:rsidR="00F26E4A" w:rsidRPr="008C222C" w:rsidRDefault="00F26E4A" w:rsidP="008C222C">
      <w:pPr>
        <w:spacing w:line="276" w:lineRule="auto"/>
        <w:ind w:left="360"/>
        <w:jc w:val="both"/>
        <w:rPr>
          <w:rFonts w:ascii="Calibri" w:hAnsi="Calibri"/>
          <w:b/>
        </w:rPr>
      </w:pPr>
    </w:p>
    <w:p w:rsidR="00F26E4A" w:rsidRDefault="00F26E4A" w:rsidP="008C222C">
      <w:pPr>
        <w:spacing w:line="276" w:lineRule="auto"/>
        <w:jc w:val="both"/>
        <w:rPr>
          <w:rFonts w:ascii="Calibri" w:hAnsi="Calibri"/>
          <w:b/>
        </w:rPr>
      </w:pPr>
      <w:r w:rsidRPr="008C222C">
        <w:rPr>
          <w:rFonts w:ascii="Calibri" w:hAnsi="Calibri"/>
          <w:b/>
        </w:rPr>
        <w:t>Bir önceki toplantının gözden geçirilmesi</w:t>
      </w:r>
    </w:p>
    <w:p w:rsidR="00F26E4A" w:rsidRPr="008C222C" w:rsidRDefault="00F26E4A" w:rsidP="008C222C">
      <w:pPr>
        <w:spacing w:line="276" w:lineRule="auto"/>
        <w:jc w:val="both"/>
        <w:rPr>
          <w:rFonts w:ascii="Calibri" w:hAnsi="Calibri"/>
          <w:b/>
        </w:rPr>
      </w:pPr>
    </w:p>
    <w:p w:rsidR="00F26E4A" w:rsidRDefault="00F26E4A" w:rsidP="008C222C">
      <w:pPr>
        <w:spacing w:line="276" w:lineRule="auto"/>
        <w:jc w:val="both"/>
        <w:rPr>
          <w:rFonts w:ascii="Calibri" w:hAnsi="Calibri"/>
        </w:rPr>
      </w:pPr>
      <w:r w:rsidRPr="008C222C">
        <w:rPr>
          <w:rFonts w:ascii="Calibri" w:hAnsi="Calibri"/>
        </w:rPr>
        <w:t xml:space="preserve">Meclis Başkanı Sayın Özgür İNCEKARA, bir önceki toplantıdan günümüze kadar olan süreçte yapılan çalışmalar ile alınan kararlar hakkında meclis üyelerini bilgilendirmiştir. Buna göre bir önceki toplantıda belirlenen çalışma takvimi ve saatlerinin onaylandığını, Meclis Danışmanının Sayın Ayhan KOÇAK olarak karara bağlandığını, mevzuat ile standart olmak üzere 2 ana komite kurulacağını bildirmiştir. </w:t>
      </w:r>
    </w:p>
    <w:p w:rsidR="00F26E4A" w:rsidRPr="008C222C" w:rsidRDefault="00F26E4A" w:rsidP="008C222C">
      <w:pPr>
        <w:spacing w:line="276" w:lineRule="auto"/>
        <w:jc w:val="both"/>
        <w:rPr>
          <w:rFonts w:ascii="Calibri" w:hAnsi="Calibri"/>
        </w:rPr>
      </w:pPr>
      <w:r w:rsidRPr="008C222C">
        <w:rPr>
          <w:rFonts w:ascii="Calibri" w:hAnsi="Calibri"/>
          <w:u w:val="single"/>
        </w:rPr>
        <w:t>5. Türkiye Sektörel Ekonomi Şurası:</w:t>
      </w:r>
      <w:r w:rsidRPr="008C222C">
        <w:rPr>
          <w:rFonts w:ascii="Calibri" w:hAnsi="Calibri"/>
        </w:rPr>
        <w:t xml:space="preserve"> Türkiye Medikal Meclisi olarak gündeme getirilen sorunlar ile ilgili bilgi verilmiştir. Buna göre sunulan 3 temel konu başlığı şu şekildedir;</w:t>
      </w:r>
    </w:p>
    <w:p w:rsidR="00F26E4A" w:rsidRPr="008C222C" w:rsidRDefault="00F26E4A" w:rsidP="008C222C">
      <w:pPr>
        <w:spacing w:line="276" w:lineRule="auto"/>
        <w:jc w:val="both"/>
        <w:rPr>
          <w:rFonts w:ascii="Calibri" w:hAnsi="Calibri"/>
        </w:rPr>
      </w:pPr>
    </w:p>
    <w:p w:rsidR="00F26E4A" w:rsidRPr="008C222C" w:rsidRDefault="00F26E4A" w:rsidP="008C222C">
      <w:pPr>
        <w:pStyle w:val="ListParagraph"/>
        <w:numPr>
          <w:ilvl w:val="0"/>
          <w:numId w:val="25"/>
        </w:numPr>
        <w:spacing w:line="276" w:lineRule="auto"/>
        <w:jc w:val="both"/>
        <w:rPr>
          <w:rFonts w:ascii="Calibri" w:hAnsi="Calibri"/>
        </w:rPr>
      </w:pPr>
      <w:r w:rsidRPr="008C222C">
        <w:rPr>
          <w:rFonts w:ascii="Calibri" w:hAnsi="Calibri"/>
        </w:rPr>
        <w:t xml:space="preserve">Sağlık bakanlığı merkezi alımları   </w:t>
      </w:r>
    </w:p>
    <w:p w:rsidR="00F26E4A" w:rsidRPr="008C222C" w:rsidRDefault="00F26E4A" w:rsidP="008C222C">
      <w:pPr>
        <w:pStyle w:val="ListParagraph"/>
        <w:numPr>
          <w:ilvl w:val="0"/>
          <w:numId w:val="25"/>
        </w:numPr>
        <w:spacing w:line="276" w:lineRule="auto"/>
        <w:jc w:val="both"/>
        <w:rPr>
          <w:rFonts w:ascii="Calibri" w:hAnsi="Calibri"/>
        </w:rPr>
      </w:pPr>
      <w:r w:rsidRPr="008C222C">
        <w:rPr>
          <w:rFonts w:ascii="Calibri" w:hAnsi="Calibri"/>
        </w:rPr>
        <w:t>Ödemelerde kesilen damga vergisi</w:t>
      </w:r>
    </w:p>
    <w:p w:rsidR="00F26E4A" w:rsidRPr="008C222C" w:rsidRDefault="00F26E4A" w:rsidP="008C222C">
      <w:pPr>
        <w:pStyle w:val="ListParagraph"/>
        <w:numPr>
          <w:ilvl w:val="0"/>
          <w:numId w:val="25"/>
        </w:numPr>
        <w:spacing w:line="276" w:lineRule="auto"/>
        <w:jc w:val="both"/>
        <w:rPr>
          <w:rFonts w:ascii="Calibri" w:hAnsi="Calibri"/>
        </w:rPr>
      </w:pPr>
      <w:r w:rsidRPr="008C222C">
        <w:rPr>
          <w:rFonts w:ascii="Calibri" w:hAnsi="Calibri"/>
        </w:rPr>
        <w:t xml:space="preserve">İthalatta alınan KKDF’nin kaldırılması </w:t>
      </w:r>
    </w:p>
    <w:p w:rsidR="00F26E4A" w:rsidRPr="008C222C" w:rsidRDefault="00F26E4A" w:rsidP="008C222C">
      <w:pPr>
        <w:spacing w:line="276" w:lineRule="auto"/>
        <w:jc w:val="both"/>
        <w:rPr>
          <w:rFonts w:ascii="Calibri" w:hAnsi="Calibri"/>
        </w:rPr>
      </w:pPr>
    </w:p>
    <w:p w:rsidR="00F26E4A" w:rsidRPr="008C222C" w:rsidRDefault="00F26E4A" w:rsidP="008C222C">
      <w:pPr>
        <w:spacing w:line="276" w:lineRule="auto"/>
        <w:jc w:val="both"/>
        <w:rPr>
          <w:rFonts w:ascii="Calibri" w:hAnsi="Calibri"/>
        </w:rPr>
      </w:pPr>
      <w:r w:rsidRPr="008C222C">
        <w:rPr>
          <w:rFonts w:ascii="Calibri" w:hAnsi="Calibri"/>
        </w:rPr>
        <w:t>Bu 3 gündem maddesinin ilgili Bakanlıklar nezdinde takibinin yapılacağı belirtilmiştir.</w:t>
      </w:r>
    </w:p>
    <w:p w:rsidR="00F26E4A" w:rsidRPr="008C222C" w:rsidRDefault="00F26E4A" w:rsidP="008C222C">
      <w:pPr>
        <w:spacing w:line="276" w:lineRule="auto"/>
        <w:jc w:val="both"/>
        <w:rPr>
          <w:rFonts w:ascii="Calibri" w:hAnsi="Calibri"/>
        </w:rPr>
      </w:pPr>
    </w:p>
    <w:p w:rsidR="00F26E4A" w:rsidRPr="008C222C" w:rsidRDefault="00F26E4A" w:rsidP="008C222C">
      <w:pPr>
        <w:spacing w:line="276" w:lineRule="auto"/>
        <w:jc w:val="both"/>
        <w:rPr>
          <w:rFonts w:ascii="Calibri" w:hAnsi="Calibri"/>
        </w:rPr>
      </w:pPr>
      <w:r w:rsidRPr="008C222C">
        <w:rPr>
          <w:rFonts w:ascii="Calibri" w:hAnsi="Calibri"/>
          <w:u w:val="single"/>
        </w:rPr>
        <w:t>Yargıtay Ziyareti:</w:t>
      </w:r>
      <w:r w:rsidRPr="008C222C">
        <w:rPr>
          <w:rFonts w:ascii="Calibri" w:hAnsi="Calibri"/>
        </w:rPr>
        <w:t xml:space="preserve"> Engelli vatandaşlarla ilgili SGK ödemelerinde mahkemelerde oluşan ve Yargıtay tarafından bozulan kararlar ile ilgili görüşmek üzere Yargıtay Başkanı Sayın Hasan GERÇEKER makamında ziyaret edilmiştir. Konu ile ilgili bilgi notu hazırlanarak kendisine iletilmiştir.   </w:t>
      </w:r>
    </w:p>
    <w:p w:rsidR="00F26E4A" w:rsidRPr="008C222C" w:rsidRDefault="00F26E4A" w:rsidP="008C222C">
      <w:pPr>
        <w:spacing w:line="276" w:lineRule="auto"/>
        <w:jc w:val="both"/>
        <w:rPr>
          <w:rFonts w:ascii="Calibri" w:hAnsi="Calibri"/>
        </w:rPr>
      </w:pPr>
    </w:p>
    <w:p w:rsidR="00F26E4A" w:rsidRPr="008C222C" w:rsidRDefault="00F26E4A" w:rsidP="008C222C">
      <w:pPr>
        <w:spacing w:line="276" w:lineRule="auto"/>
        <w:jc w:val="both"/>
        <w:rPr>
          <w:rFonts w:ascii="Calibri" w:hAnsi="Calibri"/>
        </w:rPr>
      </w:pPr>
      <w:r w:rsidRPr="008C222C">
        <w:rPr>
          <w:rFonts w:ascii="Calibri" w:hAnsi="Calibri"/>
          <w:u w:val="single"/>
        </w:rPr>
        <w:t>Hacettepe Üniversitesi rektörü ile görüşme:</w:t>
      </w:r>
      <w:r w:rsidRPr="008C222C">
        <w:rPr>
          <w:rFonts w:ascii="Calibri" w:hAnsi="Calibri"/>
        </w:rPr>
        <w:t xml:space="preserve"> Maliye Bakanlığı tarafından Hacettepe Üniversitesi ile birlikte 22 üniversite hastanesine aktarılan kaynağın sürdürülebilir tıbbi cihaz, tıbbi malzeme yönetimine katkı sağlayacağının beklenmesine rağmen, 2011’in alım zamanı olması nedeniyle bundan sonraki sürecin nasıl yönetileceği ve sektörden beklentilerin neler olduğunu öğrenmek adına görüşülmüştür.</w:t>
      </w:r>
    </w:p>
    <w:p w:rsidR="00F26E4A" w:rsidRPr="008C222C" w:rsidRDefault="00F26E4A" w:rsidP="008C222C">
      <w:pPr>
        <w:spacing w:before="100" w:beforeAutospacing="1" w:after="100" w:afterAutospacing="1" w:line="276" w:lineRule="auto"/>
        <w:jc w:val="both"/>
        <w:rPr>
          <w:rFonts w:ascii="Calibri" w:hAnsi="Calibri"/>
          <w:b/>
        </w:rPr>
      </w:pPr>
      <w:r w:rsidRPr="008C222C">
        <w:rPr>
          <w:rFonts w:ascii="Calibri" w:hAnsi="Calibri"/>
          <w:b/>
        </w:rPr>
        <w:t>Global Bütçe uygulamasının sektör yansıması ve Üniversitelerde sürdürülebilirliği</w:t>
      </w:r>
    </w:p>
    <w:p w:rsidR="00F26E4A" w:rsidRPr="008C222C" w:rsidRDefault="00F26E4A" w:rsidP="008C222C">
      <w:pPr>
        <w:spacing w:line="276" w:lineRule="auto"/>
        <w:jc w:val="both"/>
        <w:rPr>
          <w:rFonts w:ascii="Calibri" w:hAnsi="Calibri"/>
        </w:rPr>
      </w:pPr>
      <w:r w:rsidRPr="008C222C">
        <w:rPr>
          <w:rFonts w:ascii="Calibri" w:hAnsi="Calibri"/>
        </w:rPr>
        <w:t xml:space="preserve">Konu hakkında Sayın Dr. Hüseyin ÖZBAY bilgi vermiştir. Buna göre Global Bütçe’ye geçiş ile ilgili SGK Sağlık Hizmetleri Dairesi ile Üniversiteler ve Hastaneler Birliği’nin görüştüğünü, 2009-2010’daki rakamlar üzerinden düşünülerek protokol’ün hazırlandığını, süreç olarak ne zaman geçilebileceğinin belli olmadığını ancak çalışmaların devam ettiğini belirtmiştir. </w:t>
      </w:r>
    </w:p>
    <w:p w:rsidR="00F26E4A" w:rsidRPr="008C222C" w:rsidRDefault="00F26E4A" w:rsidP="008C222C">
      <w:pPr>
        <w:spacing w:line="276" w:lineRule="auto"/>
        <w:jc w:val="both"/>
        <w:rPr>
          <w:rFonts w:ascii="Calibri" w:hAnsi="Calibri"/>
        </w:rPr>
      </w:pPr>
    </w:p>
    <w:p w:rsidR="00F26E4A" w:rsidRPr="008C222C" w:rsidRDefault="00F26E4A" w:rsidP="008C222C">
      <w:pPr>
        <w:spacing w:line="276" w:lineRule="auto"/>
        <w:jc w:val="both"/>
        <w:rPr>
          <w:rFonts w:ascii="Calibri" w:hAnsi="Calibri"/>
        </w:rPr>
      </w:pPr>
      <w:r w:rsidRPr="008C222C">
        <w:rPr>
          <w:rFonts w:ascii="Calibri" w:hAnsi="Calibri"/>
        </w:rPr>
        <w:t>Global Bütçe dahilinde Türkiye’deki tüm hastanelerde bir ameliyat için öngörülen ücretin sabit olmasının farklı maliyetlere sahip hastanelerde uygulanmasının Üniversite Hastaneleri yönünden de sorunların yaşanmasına sebep olacağı dile getirilmiştir.</w:t>
      </w:r>
    </w:p>
    <w:p w:rsidR="00F26E4A" w:rsidRPr="008C222C"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rPr>
      </w:pPr>
      <w:r w:rsidRPr="008C222C">
        <w:rPr>
          <w:rFonts w:ascii="Calibri" w:hAnsi="Calibri"/>
        </w:rPr>
        <w:t>Global Bütçe dahilinde Üniversite Hastaneleri için ayrılan rakamın ekonomik yönlendirilmesini Hastane yönetiminin yapacak olması nedeniyle şu anda yaşanan ödeme sorunlarına benzer sıkıntıların yaşanacağı ifade edilerek benzer sorunları yaşamamak adına sektör adına neler yapılabileceği hakkında görüşülmüştür.</w:t>
      </w:r>
    </w:p>
    <w:p w:rsidR="00F26E4A"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rPr>
      </w:pPr>
    </w:p>
    <w:p w:rsidR="00F26E4A" w:rsidRPr="008C222C" w:rsidRDefault="00F26E4A" w:rsidP="008C222C">
      <w:pPr>
        <w:spacing w:line="276" w:lineRule="auto"/>
        <w:jc w:val="both"/>
        <w:rPr>
          <w:rFonts w:ascii="Calibri" w:hAnsi="Calibri"/>
        </w:rPr>
      </w:pPr>
    </w:p>
    <w:p w:rsidR="00F26E4A" w:rsidRPr="008C222C" w:rsidRDefault="00F26E4A" w:rsidP="008C222C">
      <w:pPr>
        <w:spacing w:line="276" w:lineRule="auto"/>
        <w:jc w:val="both"/>
        <w:rPr>
          <w:rFonts w:ascii="Calibri" w:hAnsi="Calibri"/>
        </w:rPr>
      </w:pPr>
    </w:p>
    <w:p w:rsidR="00F26E4A" w:rsidRPr="008C222C" w:rsidRDefault="00F26E4A" w:rsidP="008C222C">
      <w:pPr>
        <w:spacing w:line="276" w:lineRule="auto"/>
        <w:jc w:val="both"/>
        <w:rPr>
          <w:rFonts w:ascii="Calibri" w:hAnsi="Calibri"/>
        </w:rPr>
      </w:pPr>
      <w:r w:rsidRPr="008C222C">
        <w:rPr>
          <w:rFonts w:ascii="Calibri" w:hAnsi="Calibri"/>
        </w:rPr>
        <w:t>Buna göre;</w:t>
      </w:r>
    </w:p>
    <w:p w:rsidR="00F26E4A" w:rsidRPr="008C222C" w:rsidRDefault="00F26E4A" w:rsidP="008C222C">
      <w:pPr>
        <w:spacing w:line="276" w:lineRule="auto"/>
        <w:jc w:val="both"/>
        <w:rPr>
          <w:rFonts w:ascii="Calibri" w:hAnsi="Calibri"/>
        </w:rPr>
      </w:pPr>
    </w:p>
    <w:p w:rsidR="00F26E4A" w:rsidRPr="008C222C" w:rsidRDefault="00F26E4A" w:rsidP="008C222C">
      <w:pPr>
        <w:pStyle w:val="ListParagraph"/>
        <w:numPr>
          <w:ilvl w:val="0"/>
          <w:numId w:val="26"/>
        </w:numPr>
        <w:spacing w:line="276" w:lineRule="auto"/>
        <w:jc w:val="both"/>
        <w:rPr>
          <w:rFonts w:ascii="Calibri" w:hAnsi="Calibri"/>
        </w:rPr>
      </w:pPr>
      <w:r w:rsidRPr="008C222C">
        <w:rPr>
          <w:rFonts w:ascii="Calibri" w:hAnsi="Calibri"/>
        </w:rPr>
        <w:t>Türkiye Sağlık Kurumları Meclis toplantısına katılarak Global Bütçe uygulaması hakkında görüşülmesine,</w:t>
      </w:r>
    </w:p>
    <w:p w:rsidR="00F26E4A" w:rsidRPr="008C222C" w:rsidRDefault="00F26E4A" w:rsidP="008C222C">
      <w:pPr>
        <w:pStyle w:val="ListParagraph"/>
        <w:numPr>
          <w:ilvl w:val="0"/>
          <w:numId w:val="26"/>
        </w:numPr>
        <w:spacing w:line="276" w:lineRule="auto"/>
        <w:jc w:val="both"/>
        <w:rPr>
          <w:rFonts w:ascii="Calibri" w:hAnsi="Calibri"/>
        </w:rPr>
      </w:pPr>
      <w:r w:rsidRPr="008C222C">
        <w:rPr>
          <w:rFonts w:ascii="Calibri" w:hAnsi="Calibri"/>
        </w:rPr>
        <w:t xml:space="preserve">Küçük ve orta ölçekli işletmelerin ödemelerinin zamanında yapılmaması nedeniyle zor duruma düşmesinden sonra Avrupa Birliği (AB) tarafından direktif haline getirilen ve AB uyum sürecindeki müzakerelerde Türkçeleştirilmesi planlanan kamu alımlarındaki geç ödemelere dair ceza hükümleri ile ilgili Adalet Bakanlığının hangi konumda olduğunun araştırılmasına,  </w:t>
      </w:r>
    </w:p>
    <w:p w:rsidR="00F26E4A" w:rsidRPr="008C222C" w:rsidRDefault="00F26E4A" w:rsidP="008C222C">
      <w:pPr>
        <w:pStyle w:val="ListParagraph"/>
        <w:numPr>
          <w:ilvl w:val="0"/>
          <w:numId w:val="26"/>
        </w:numPr>
        <w:spacing w:line="276" w:lineRule="auto"/>
        <w:jc w:val="both"/>
        <w:rPr>
          <w:rFonts w:ascii="Calibri" w:hAnsi="Calibri"/>
        </w:rPr>
      </w:pPr>
      <w:r w:rsidRPr="008C222C">
        <w:rPr>
          <w:rFonts w:ascii="Calibri" w:hAnsi="Calibri"/>
        </w:rPr>
        <w:t xml:space="preserve">Sanayi ve Ticaret Bakanlığı ziyaret edilerek yeni çıkacak Türk Ticaret Kanununa ödemeler için süre sınırı konulması ile geç ödeme veya ödeme yapılmaması durumunda ise faizle ödeme yapılmasına dair bir maddenin konulması önerisi götürülmesine </w:t>
      </w:r>
    </w:p>
    <w:p w:rsidR="00F26E4A" w:rsidRPr="008C222C" w:rsidRDefault="00F26E4A" w:rsidP="008C222C">
      <w:pPr>
        <w:pStyle w:val="ListParagraph"/>
        <w:spacing w:line="276" w:lineRule="auto"/>
        <w:jc w:val="both"/>
        <w:rPr>
          <w:rFonts w:ascii="Calibri" w:hAnsi="Calibri"/>
        </w:rPr>
      </w:pPr>
    </w:p>
    <w:p w:rsidR="00F26E4A" w:rsidRPr="008C222C" w:rsidRDefault="00F26E4A" w:rsidP="008C222C">
      <w:pPr>
        <w:pStyle w:val="ListParagraph"/>
        <w:spacing w:line="276" w:lineRule="auto"/>
        <w:ind w:left="0"/>
        <w:jc w:val="both"/>
        <w:rPr>
          <w:rFonts w:ascii="Calibri" w:hAnsi="Calibri"/>
        </w:rPr>
      </w:pPr>
      <w:r w:rsidRPr="008C222C">
        <w:rPr>
          <w:rFonts w:ascii="Calibri" w:hAnsi="Calibri"/>
        </w:rPr>
        <w:t>karar verilmiştir.</w:t>
      </w:r>
    </w:p>
    <w:p w:rsidR="00F26E4A" w:rsidRPr="008C222C" w:rsidRDefault="00F26E4A" w:rsidP="008C222C">
      <w:pPr>
        <w:pStyle w:val="ListParagraph"/>
        <w:spacing w:line="276" w:lineRule="auto"/>
        <w:ind w:left="0"/>
        <w:jc w:val="both"/>
        <w:rPr>
          <w:rFonts w:ascii="Calibri" w:hAnsi="Calibri"/>
        </w:rPr>
      </w:pPr>
    </w:p>
    <w:p w:rsidR="00F26E4A" w:rsidRPr="008C222C" w:rsidRDefault="00F26E4A" w:rsidP="008C222C">
      <w:pPr>
        <w:pStyle w:val="ListParagraph"/>
        <w:spacing w:line="276" w:lineRule="auto"/>
        <w:ind w:left="0"/>
        <w:jc w:val="both"/>
        <w:rPr>
          <w:rFonts w:ascii="Calibri" w:hAnsi="Calibri"/>
        </w:rPr>
      </w:pPr>
      <w:r w:rsidRPr="008C222C">
        <w:rPr>
          <w:rFonts w:ascii="Calibri" w:hAnsi="Calibri"/>
          <w:b/>
        </w:rPr>
        <w:t>Piyasa, Gözetim ve Denetim işlevselliği</w:t>
      </w:r>
    </w:p>
    <w:p w:rsidR="00F26E4A" w:rsidRPr="008C222C" w:rsidRDefault="00F26E4A" w:rsidP="008C222C">
      <w:pPr>
        <w:spacing w:line="276" w:lineRule="auto"/>
        <w:jc w:val="both"/>
        <w:rPr>
          <w:rFonts w:ascii="Calibri" w:hAnsi="Calibri"/>
        </w:rPr>
      </w:pPr>
    </w:p>
    <w:p w:rsidR="00F26E4A" w:rsidRPr="008C222C" w:rsidRDefault="00F26E4A" w:rsidP="008C222C">
      <w:pPr>
        <w:spacing w:line="276" w:lineRule="auto"/>
        <w:jc w:val="both"/>
        <w:rPr>
          <w:rFonts w:ascii="Calibri" w:hAnsi="Calibri"/>
        </w:rPr>
      </w:pPr>
      <w:r w:rsidRPr="008C222C">
        <w:rPr>
          <w:rFonts w:ascii="Calibri" w:hAnsi="Calibri"/>
        </w:rPr>
        <w:t>Konu hakkında Sayın Metin DEMİR bilgi vermiştir. Buna göre 14/02/2004 tarihinde Tıbbi Cihaz Yönetmelikleri ile beraber yürürlüğe giren Piyasa, Denetim ve Gözetim yönetmeliğinin iç piyasada denetimin olması gerekliliğini ortaya çıkardığı, yetkili otorite olan Sağlık Bakanlığının, üreticinin, ithalatçının, ürünü piyasaya arz eden firmaların, uygulayıcıların/operatörlerin</w:t>
      </w:r>
      <w:r w:rsidRPr="008C222C">
        <w:rPr>
          <w:rFonts w:ascii="Calibri" w:hAnsi="Calibri"/>
          <w:b/>
        </w:rPr>
        <w:t xml:space="preserve"> </w:t>
      </w:r>
      <w:r w:rsidRPr="008C222C">
        <w:rPr>
          <w:rFonts w:ascii="Calibri" w:hAnsi="Calibri"/>
        </w:rPr>
        <w:t>de tüzel kişiliklerinde sorumlulukları olduğunu belirtmiş, “Tıbbi Cihazlar Uyarı Sistemine İlişkin Usul ve Esaslar Hakkında Tebliğ”de konu ile ilgili detaylı bilgilerin mevcut olduğunu ifade etmiştir.</w:t>
      </w:r>
    </w:p>
    <w:p w:rsidR="00F26E4A" w:rsidRPr="008C222C" w:rsidRDefault="00F26E4A" w:rsidP="008C222C">
      <w:pPr>
        <w:spacing w:line="276" w:lineRule="auto"/>
        <w:jc w:val="both"/>
        <w:rPr>
          <w:rFonts w:ascii="Calibri" w:hAnsi="Calibri"/>
        </w:rPr>
      </w:pPr>
    </w:p>
    <w:p w:rsidR="00F26E4A" w:rsidRPr="008C222C" w:rsidRDefault="00F26E4A" w:rsidP="008C222C">
      <w:pPr>
        <w:spacing w:line="276" w:lineRule="auto"/>
        <w:jc w:val="both"/>
        <w:rPr>
          <w:rFonts w:ascii="Calibri" w:hAnsi="Calibri"/>
        </w:rPr>
      </w:pPr>
      <w:r w:rsidRPr="008C222C">
        <w:rPr>
          <w:rFonts w:ascii="Calibri" w:hAnsi="Calibri"/>
        </w:rPr>
        <w:t>Ayrıca Piyasa, Gözetim ve Denetim unsurlarının çalışabilmesi için neler yapılması gerektiği ve mevcut durumdaki eksiklerin neler olduğu hakkında görüşülmüştür. Buna göre Sağlık Bakanlığı’nın piyasadaki denetmen sayısını ve bütçesini artırarak, üretici ve ithalatçıların da üstlerine düşen sorumluklarını yerine getirerek sistemin çalışır hale getirileceği dile getirilmiştir.</w:t>
      </w:r>
    </w:p>
    <w:p w:rsidR="00F26E4A"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rPr>
      </w:pPr>
    </w:p>
    <w:p w:rsidR="00F26E4A" w:rsidRPr="008C222C" w:rsidRDefault="00F26E4A" w:rsidP="008C222C">
      <w:pPr>
        <w:spacing w:line="276" w:lineRule="auto"/>
        <w:jc w:val="both"/>
        <w:rPr>
          <w:rFonts w:ascii="Calibri" w:hAnsi="Calibri"/>
        </w:rPr>
      </w:pPr>
    </w:p>
    <w:p w:rsidR="00F26E4A" w:rsidRPr="008C222C" w:rsidRDefault="00F26E4A" w:rsidP="008C222C">
      <w:pPr>
        <w:spacing w:line="276" w:lineRule="auto"/>
        <w:jc w:val="both"/>
        <w:rPr>
          <w:rFonts w:ascii="Calibri" w:hAnsi="Calibri"/>
          <w:b/>
        </w:rPr>
      </w:pPr>
      <w:r w:rsidRPr="008C222C">
        <w:rPr>
          <w:rFonts w:ascii="Calibri" w:hAnsi="Calibri"/>
          <w:b/>
        </w:rPr>
        <w:t>SGK uygulamaları</w:t>
      </w:r>
    </w:p>
    <w:p w:rsidR="00F26E4A" w:rsidRPr="008C222C" w:rsidRDefault="00F26E4A" w:rsidP="008C222C">
      <w:pPr>
        <w:spacing w:line="276" w:lineRule="auto"/>
        <w:jc w:val="both"/>
        <w:rPr>
          <w:rFonts w:ascii="Calibri" w:hAnsi="Calibri"/>
          <w:b/>
        </w:rPr>
      </w:pPr>
    </w:p>
    <w:p w:rsidR="00F26E4A" w:rsidRPr="008C222C" w:rsidRDefault="00F26E4A" w:rsidP="008C222C">
      <w:pPr>
        <w:spacing w:line="276" w:lineRule="auto"/>
        <w:jc w:val="both"/>
        <w:rPr>
          <w:rFonts w:ascii="Calibri" w:hAnsi="Calibri"/>
        </w:rPr>
      </w:pPr>
      <w:r w:rsidRPr="008C222C">
        <w:rPr>
          <w:rFonts w:ascii="Calibri" w:hAnsi="Calibri"/>
        </w:rPr>
        <w:t xml:space="preserve">25/03/2010 tarihli ve 27532 sayılı Resmi Gazete’de yayımlanan “Sosyal Güvenlik Kurumu Sağlık Uygulama Tebliği” 7 nci maddesi (Tıbbi Malzeme Temini ve Ödeme Esasları) 1 nci fıkrası (Tıbbi Malzeme Temin Esasları) 18 nci bendinde yer alan “Viskosüplemantasyon ürünleri, Chondrotissue Bioabsorbabale İmplant, İnflow kateter, Korneal Ring, İmplantable Loop Recorder, Pelvik Taban Kas Çalıştırıcı cihazlar ve </w:t>
      </w:r>
      <w:r w:rsidRPr="008C222C">
        <w:rPr>
          <w:rFonts w:ascii="Calibri" w:hAnsi="Calibri"/>
          <w:b/>
        </w:rPr>
        <w:t>İlaçlı Stent bedelleri Kurumca ödenmez</w:t>
      </w:r>
      <w:r w:rsidRPr="008C222C">
        <w:rPr>
          <w:rFonts w:ascii="Calibri" w:hAnsi="Calibri"/>
        </w:rPr>
        <w:t xml:space="preserve">.” kuralının yürütmesinin durdurulmasına 16/06/2010 tarihinde Danıştay tarafından karar verilmiştir. 06/08/2010 tarihli ve 27664 sayılı Resmi Gazete’de yayımlanan “Sosyal Güvenlik Kurumu Sağlık Uygulama Tebliğinde Değişiklik Yapılmasına Dair Tebliğ” 20 nci maddesinde </w:t>
      </w:r>
      <w:r w:rsidRPr="008C222C">
        <w:rPr>
          <w:rFonts w:ascii="Calibri" w:hAnsi="Calibri"/>
          <w:b/>
        </w:rPr>
        <w:t>“SUT’un 7.1 numaralı maddesinin 18 inci fıkrasında yer alan “ve İlaçlı Stent bedelleri” ibaresi metinden çıkarılmıştır.”</w:t>
      </w:r>
      <w:r w:rsidRPr="008C222C">
        <w:rPr>
          <w:rFonts w:ascii="Calibri" w:hAnsi="Calibri"/>
        </w:rPr>
        <w:t xml:space="preserve"> ile 21 nci maddesinde </w:t>
      </w:r>
      <w:r w:rsidRPr="008C222C">
        <w:rPr>
          <w:rFonts w:ascii="Calibri" w:hAnsi="Calibri"/>
          <w:b/>
        </w:rPr>
        <w:t xml:space="preserve">“SUT’un “7.3” numaralı maddesine, aşağıda belirtilen madde 7.3.25 inci madde olarak ilave edilmiştir.” </w:t>
      </w:r>
    </w:p>
    <w:p w:rsidR="00F26E4A" w:rsidRPr="008C222C" w:rsidRDefault="00F26E4A" w:rsidP="008C222C">
      <w:pPr>
        <w:spacing w:line="276" w:lineRule="auto"/>
        <w:jc w:val="both"/>
        <w:rPr>
          <w:rFonts w:ascii="Calibri" w:hAnsi="Calibri"/>
          <w:b/>
          <w:bCs/>
        </w:rPr>
      </w:pPr>
    </w:p>
    <w:p w:rsidR="00F26E4A" w:rsidRPr="008C222C" w:rsidRDefault="00F26E4A" w:rsidP="008C222C">
      <w:pPr>
        <w:spacing w:line="276" w:lineRule="auto"/>
        <w:jc w:val="both"/>
        <w:rPr>
          <w:rFonts w:ascii="Calibri" w:hAnsi="Calibri"/>
        </w:rPr>
      </w:pPr>
      <w:r w:rsidRPr="008C222C">
        <w:rPr>
          <w:rFonts w:ascii="Calibri" w:hAnsi="Calibri"/>
          <w:b/>
          <w:bCs/>
        </w:rPr>
        <w:t>“7.3.25. İlaçlı Stent</w:t>
      </w:r>
    </w:p>
    <w:p w:rsidR="00F26E4A" w:rsidRPr="008C222C" w:rsidRDefault="00F26E4A" w:rsidP="008C222C">
      <w:pPr>
        <w:spacing w:line="276" w:lineRule="auto"/>
        <w:jc w:val="both"/>
        <w:rPr>
          <w:rFonts w:ascii="Calibri" w:hAnsi="Calibri"/>
        </w:rPr>
      </w:pPr>
      <w:r w:rsidRPr="008C222C">
        <w:rPr>
          <w:rFonts w:ascii="Calibri" w:hAnsi="Calibri"/>
        </w:rPr>
        <w:t>(1) İlaçlı Stentlerin aşağıdaki olgularda kullanılması halinde Kurumca bedelleri karşılanır;</w:t>
      </w:r>
    </w:p>
    <w:p w:rsidR="00F26E4A" w:rsidRPr="008C222C" w:rsidRDefault="00F26E4A" w:rsidP="008C222C">
      <w:pPr>
        <w:spacing w:line="276" w:lineRule="auto"/>
        <w:ind w:left="708"/>
        <w:jc w:val="both"/>
        <w:rPr>
          <w:rFonts w:ascii="Calibri" w:hAnsi="Calibri"/>
        </w:rPr>
      </w:pPr>
      <w:r w:rsidRPr="008C222C">
        <w:rPr>
          <w:rFonts w:ascii="Calibri" w:hAnsi="Calibri"/>
        </w:rPr>
        <w:t>a) Referans damar çapı 3.0 mm altında ve 15 mm üzerinde olan olgularda (her iki koşulu bir arada sağlaması şartıyla),</w:t>
      </w:r>
    </w:p>
    <w:p w:rsidR="00F26E4A" w:rsidRPr="008C222C" w:rsidRDefault="00F26E4A" w:rsidP="008C222C">
      <w:pPr>
        <w:spacing w:line="276" w:lineRule="auto"/>
        <w:ind w:left="708"/>
        <w:jc w:val="both"/>
        <w:rPr>
          <w:rFonts w:ascii="Calibri" w:hAnsi="Calibri"/>
        </w:rPr>
      </w:pPr>
      <w:r w:rsidRPr="008C222C">
        <w:rPr>
          <w:rFonts w:ascii="Calibri" w:hAnsi="Calibri"/>
        </w:rPr>
        <w:t xml:space="preserve">b) Rekürrent (stent restenozu tespit edilmiş olup balon anjioplasti uygulanmış ancak tekrar restenoz gelişmiş) in-segment stent restenozu olan olgularda, </w:t>
      </w:r>
    </w:p>
    <w:p w:rsidR="00F26E4A" w:rsidRPr="008C222C" w:rsidRDefault="00F26E4A" w:rsidP="008C222C">
      <w:pPr>
        <w:spacing w:line="276" w:lineRule="auto"/>
        <w:jc w:val="both"/>
        <w:rPr>
          <w:rFonts w:ascii="Calibri" w:hAnsi="Calibri"/>
        </w:rPr>
      </w:pPr>
      <w:r w:rsidRPr="008C222C">
        <w:rPr>
          <w:rFonts w:ascii="Calibri" w:hAnsi="Calibri"/>
        </w:rPr>
        <w:t>(2) Bir hastada en fazla 3 (üç) adet ilaçlı stentin bedeli Kurumca karşılanır.</w:t>
      </w:r>
    </w:p>
    <w:p w:rsidR="00F26E4A" w:rsidRPr="008C222C" w:rsidRDefault="00F26E4A" w:rsidP="008C222C">
      <w:pPr>
        <w:spacing w:line="276" w:lineRule="auto"/>
        <w:jc w:val="both"/>
        <w:rPr>
          <w:rFonts w:ascii="Calibri" w:hAnsi="Calibri"/>
        </w:rPr>
      </w:pPr>
      <w:r w:rsidRPr="008C222C">
        <w:rPr>
          <w:rFonts w:ascii="Calibri" w:hAnsi="Calibri"/>
        </w:rPr>
        <w:t>(3) Yukarıdaki bilgilerin hasta dosyasında bulunması zorunludur.”</w:t>
      </w:r>
    </w:p>
    <w:p w:rsidR="00F26E4A" w:rsidRPr="008C222C" w:rsidRDefault="00F26E4A" w:rsidP="008C222C">
      <w:pPr>
        <w:spacing w:line="276" w:lineRule="auto"/>
        <w:jc w:val="both"/>
        <w:rPr>
          <w:rFonts w:ascii="Calibri" w:hAnsi="Calibri"/>
        </w:rPr>
      </w:pPr>
      <w:r w:rsidRPr="008C222C">
        <w:rPr>
          <w:rFonts w:ascii="Calibri" w:hAnsi="Calibri"/>
        </w:rPr>
        <w:t xml:space="preserve">ifadeleri eklenmiş, ilaçlı stent bedeli 1.018,00 TL olarak belirlenmiştir. </w:t>
      </w:r>
    </w:p>
    <w:p w:rsidR="00F26E4A" w:rsidRPr="008C222C" w:rsidRDefault="00F26E4A" w:rsidP="008C222C">
      <w:pPr>
        <w:spacing w:line="276" w:lineRule="auto"/>
        <w:jc w:val="both"/>
        <w:rPr>
          <w:rFonts w:ascii="Calibri" w:hAnsi="Calibri"/>
        </w:rPr>
      </w:pPr>
    </w:p>
    <w:p w:rsidR="00F26E4A" w:rsidRPr="008C222C" w:rsidRDefault="00F26E4A" w:rsidP="008C222C">
      <w:pPr>
        <w:spacing w:line="276" w:lineRule="auto"/>
        <w:jc w:val="both"/>
        <w:rPr>
          <w:rFonts w:ascii="Calibri" w:hAnsi="Calibri"/>
        </w:rPr>
      </w:pPr>
      <w:r w:rsidRPr="008C222C">
        <w:rPr>
          <w:rFonts w:ascii="Calibri" w:hAnsi="Calibri"/>
        </w:rPr>
        <w:t xml:space="preserve">Sosyal Güvenlik Kurumu Tıbbi Malzeme Daire Başkanı Sayın Dr. Hüseyin ÖZBAY, stent fiyatlarının piyasa araştırması ile Kamu İhale Kurumu’ndan (KİK) alınan fiyatların ortalaması sonucu 1.018,00 TL + KDV olarak belirlendiğini belirtmiş, piyasada bu fiyata satılan kaliteli stentlerin bulunduğunu ifade etmiştir. </w:t>
      </w:r>
    </w:p>
    <w:p w:rsidR="00F26E4A" w:rsidRPr="008C222C" w:rsidRDefault="00F26E4A" w:rsidP="008C222C">
      <w:pPr>
        <w:spacing w:line="276" w:lineRule="auto"/>
        <w:jc w:val="both"/>
        <w:rPr>
          <w:rFonts w:ascii="Calibri" w:hAnsi="Calibri"/>
        </w:rPr>
      </w:pPr>
    </w:p>
    <w:p w:rsidR="00F26E4A" w:rsidRPr="008C222C" w:rsidRDefault="00F26E4A" w:rsidP="008C222C">
      <w:pPr>
        <w:spacing w:line="276" w:lineRule="auto"/>
        <w:jc w:val="both"/>
        <w:rPr>
          <w:rFonts w:ascii="Calibri" w:hAnsi="Calibri"/>
        </w:rPr>
      </w:pPr>
      <w:r w:rsidRPr="008C222C">
        <w:rPr>
          <w:rFonts w:ascii="Calibri" w:hAnsi="Calibri"/>
        </w:rPr>
        <w:t xml:space="preserve">Yüksek rakamlara mal edilen stentler için belirlenen rakamın düşük olduğunu dile getiren meclis üyeleri sektörel bazda ne yapılabileceği ile ilgili tartışmış, buna göre Sosyal Güvenlik Kurumu (SGK)’nun ziyaret edilmesine karar verilmiştir. </w:t>
      </w:r>
    </w:p>
    <w:p w:rsidR="00F26E4A" w:rsidRPr="008C222C"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rPr>
      </w:pPr>
      <w:r w:rsidRPr="008C222C">
        <w:rPr>
          <w:rFonts w:ascii="Calibri" w:hAnsi="Calibri"/>
        </w:rPr>
        <w:t xml:space="preserve">Güney Diş Deposu Genel Müdür’ü Sayın Ferizan PEKER, “Diş Sektörü” ile ilgili SGK uygulamalarında yaşanan sorunları dile getirmiştir. Buna göre birçok ilde ağız ve diş sağlığı merkezleri açılmasına rağmen özel sektöre sevk olmaması nedeniyle diş sektörünün yok olma tehlikesiyle karşı karşıya kaldığını, SGK tarafından uygulanan fiyatların maliyet unsurlarının çok altında olması nedeniyle kullanılan malzemelerin standartların altına düştüğünü, gerekli denetimlerin de yapılmadığı bilgisini vermiştir. </w:t>
      </w:r>
    </w:p>
    <w:p w:rsidR="00F26E4A" w:rsidRPr="008C222C" w:rsidRDefault="00F26E4A" w:rsidP="008C222C">
      <w:pPr>
        <w:spacing w:line="276" w:lineRule="auto"/>
        <w:jc w:val="both"/>
        <w:rPr>
          <w:rFonts w:ascii="Calibri" w:hAnsi="Calibri"/>
        </w:rPr>
      </w:pPr>
      <w:r w:rsidRPr="008C222C">
        <w:rPr>
          <w:rFonts w:ascii="Calibri" w:hAnsi="Calibri"/>
          <w:b/>
        </w:rPr>
        <w:t>Çerçeve sözleşme uygulamaları ve çıkan zorluklar</w:t>
      </w:r>
    </w:p>
    <w:p w:rsidR="00F26E4A" w:rsidRPr="008C222C" w:rsidRDefault="00F26E4A" w:rsidP="008C222C">
      <w:pPr>
        <w:spacing w:line="276" w:lineRule="auto"/>
        <w:jc w:val="both"/>
        <w:rPr>
          <w:rFonts w:ascii="Calibri" w:hAnsi="Calibri"/>
          <w:b/>
        </w:rPr>
      </w:pPr>
    </w:p>
    <w:p w:rsidR="00F26E4A" w:rsidRPr="008C222C" w:rsidRDefault="00F26E4A" w:rsidP="008C222C">
      <w:pPr>
        <w:spacing w:line="276" w:lineRule="auto"/>
        <w:jc w:val="both"/>
        <w:rPr>
          <w:rFonts w:ascii="Calibri" w:hAnsi="Calibri"/>
        </w:rPr>
      </w:pPr>
      <w:r w:rsidRPr="008C222C">
        <w:rPr>
          <w:rFonts w:ascii="Calibri" w:hAnsi="Calibri"/>
        </w:rPr>
        <w:t>Meclis üyeleri konu ile ilgili yaşadıkları sorunları dile getirmiştir. Buna göre birim fiyat teklifinin virgülden sonra 2 hane olarak yazılmasının talep edildiği, münferit ihalelerde sözleşme ve teslim şartlarının kısa tutulduğu, çerçeve sözleşmelerin süresinin uzun olması (2 yıl) nedeniyle bu süreçte barkod değiştiren malların olduğu, ürün miatları nedeniyle teminat mektup sürelerinin uzun tutulduğu ifade edilmiştir.</w:t>
      </w:r>
    </w:p>
    <w:p w:rsidR="00F26E4A" w:rsidRPr="008C222C" w:rsidRDefault="00F26E4A" w:rsidP="008C222C">
      <w:pPr>
        <w:spacing w:line="276" w:lineRule="auto"/>
        <w:jc w:val="both"/>
        <w:rPr>
          <w:rFonts w:ascii="Calibri" w:hAnsi="Calibri"/>
          <w:highlight w:val="yellow"/>
        </w:rPr>
      </w:pPr>
    </w:p>
    <w:p w:rsidR="00F26E4A" w:rsidRPr="008C222C" w:rsidRDefault="00F26E4A" w:rsidP="008C222C">
      <w:pPr>
        <w:spacing w:line="276" w:lineRule="auto"/>
        <w:jc w:val="both"/>
        <w:rPr>
          <w:rFonts w:ascii="Calibri" w:hAnsi="Calibri"/>
        </w:rPr>
      </w:pPr>
      <w:r w:rsidRPr="008C222C">
        <w:rPr>
          <w:rFonts w:ascii="Calibri" w:hAnsi="Calibri"/>
        </w:rPr>
        <w:t>Kamu İhale Kurumu Düzenleme Dairesi Grup Başkanı Sayın Bülent BÜBER, meclis üyeleri tarafından dile getirilen sorunlarla ilgili bilgi vermiştir. Buna göre, Kamu İhale Genel Tebliğinde birim fiyat teklifinin virgülden sonra 2 hane olarak yazılması ile ilgili takdir yetkisinin idarelerde olduğunun belirtildiği, ancak Sağlık Bakanlığı son düzenlemeleri ile birim fiyat teklifinin virgülden sonra 4 hane olarak yazılmasına karar verildiği bildirilmiştir. Münferit ihalelerde sözleşme ve teslim şartlarının kısa tutulmasıyla ilgili Kamu İhale Kurumu olarak Sağlık Bakanlığı Strateji Geliştirme Başkanlığıyla azami miktar, azami tutarlar ve teslim sürelerine dair bir sonuca varmak adına görüşülmesine karar verildiğini bildirmiştir. Çerçeve sözleşmelerin süresinin uzun olması (2 yıl) nedeniyle bu süreçte barkod değiştiren malların/ürünlerin durumunun koşullara göre değiştiğini ifade etmiştir. Üretim yeri veya marka adı değişiminden kaynaklanan barkod değişiklikleri ile ilgili İlaç Eczacılık Genel Müdürlüğüyle görüşüldüğünü, sözleşme uygulamasında sorun yaşanmaması adına durumun belgelendirilmesini talep ettiklerini belirtmiş, ihaleye x markasıyla girmesine rağmen sözleşme sürecinde y markasıyla çalışmaya başlaması nedeniyle marka değişiminden kaynaklanan barkod değişiklikleri ile ilgili kanun değişikliğine ihtiyaç duyulması dolayısıyla herhangi bir şey yapamadıklarını dile getirmiştir. Ürün miatları nedeniyle teminat mektup sürelerinin uzun tutulmasıyla ilgili olarak da Yüksek Öğretim Kurulu (YÖK) ve Sağlık Bakanlığı ile görüşüleceği bilgilerini iletmiştir.</w:t>
      </w:r>
    </w:p>
    <w:p w:rsidR="00F26E4A" w:rsidRPr="008C222C" w:rsidRDefault="00F26E4A" w:rsidP="008C222C">
      <w:pPr>
        <w:spacing w:line="276" w:lineRule="auto"/>
        <w:jc w:val="both"/>
        <w:rPr>
          <w:rFonts w:ascii="Calibri" w:hAnsi="Calibri"/>
        </w:rPr>
      </w:pPr>
      <w:r w:rsidRPr="008C222C">
        <w:rPr>
          <w:rFonts w:ascii="Calibri" w:hAnsi="Calibri"/>
        </w:rPr>
        <w:t xml:space="preserve">Ayrıca çerçeve sözleşme uygulamaları ve çıkan zorluklar hakkında hazırladığı sunumunu Meclis üyeleri ile paylaşmıştır. Söz konusu sunumun metni toplantı öncesinde Meclis üyelerine basılı olarak dağıtılmıştır.  </w:t>
      </w:r>
    </w:p>
    <w:p w:rsidR="00F26E4A" w:rsidRPr="008C222C" w:rsidRDefault="00F26E4A" w:rsidP="008C222C">
      <w:pPr>
        <w:spacing w:line="276" w:lineRule="auto"/>
        <w:jc w:val="both"/>
        <w:rPr>
          <w:rFonts w:ascii="Calibri" w:hAnsi="Calibri"/>
          <w:b/>
        </w:rPr>
      </w:pPr>
    </w:p>
    <w:p w:rsidR="00F26E4A" w:rsidRPr="008C222C" w:rsidRDefault="00F26E4A" w:rsidP="008C222C">
      <w:pPr>
        <w:spacing w:line="276" w:lineRule="auto"/>
        <w:jc w:val="both"/>
        <w:rPr>
          <w:rFonts w:ascii="Calibri" w:hAnsi="Calibri"/>
          <w:b/>
        </w:rPr>
      </w:pPr>
      <w:r w:rsidRPr="00D2245B">
        <w:rPr>
          <w:rFonts w:ascii="Calibri" w:hAnsi="Calibri"/>
          <w:b/>
        </w:rPr>
        <w:t>Gümrük problemleri</w:t>
      </w:r>
    </w:p>
    <w:p w:rsidR="00F26E4A" w:rsidRPr="008C222C" w:rsidRDefault="00F26E4A" w:rsidP="008C222C">
      <w:pPr>
        <w:spacing w:line="276" w:lineRule="auto"/>
        <w:jc w:val="both"/>
        <w:rPr>
          <w:rFonts w:ascii="Calibri" w:hAnsi="Calibri"/>
          <w:b/>
        </w:rPr>
      </w:pPr>
    </w:p>
    <w:p w:rsidR="00F26E4A" w:rsidRDefault="00F26E4A" w:rsidP="008C222C">
      <w:pPr>
        <w:spacing w:line="276" w:lineRule="auto"/>
        <w:jc w:val="both"/>
        <w:rPr>
          <w:rFonts w:ascii="Calibri" w:hAnsi="Calibri"/>
        </w:rPr>
      </w:pPr>
      <w:r>
        <w:rPr>
          <w:rFonts w:ascii="Calibri" w:hAnsi="Calibri"/>
        </w:rPr>
        <w:t xml:space="preserve">Meclis üyeleri konu ile ilgili yaşadıkları sorunları dile getirmiştir. </w:t>
      </w:r>
    </w:p>
    <w:p w:rsidR="00F26E4A"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rPr>
      </w:pPr>
      <w:r>
        <w:rPr>
          <w:rFonts w:ascii="Calibri" w:hAnsi="Calibri"/>
        </w:rPr>
        <w:t>Buna göre;</w:t>
      </w:r>
    </w:p>
    <w:p w:rsidR="00F26E4A" w:rsidRDefault="00F26E4A" w:rsidP="00EB6E83">
      <w:pPr>
        <w:pStyle w:val="ListParagraph"/>
        <w:numPr>
          <w:ilvl w:val="0"/>
          <w:numId w:val="28"/>
        </w:numPr>
        <w:spacing w:line="276" w:lineRule="auto"/>
        <w:jc w:val="both"/>
        <w:rPr>
          <w:rFonts w:ascii="Calibri" w:hAnsi="Calibri"/>
        </w:rPr>
      </w:pPr>
      <w:r w:rsidRPr="00EB6E83">
        <w:rPr>
          <w:rFonts w:ascii="Calibri" w:hAnsi="Calibri"/>
        </w:rPr>
        <w:t>Eleman yetersizliği nedeniyle kırmızı hatta alınan ürünlerin olduğu</w:t>
      </w:r>
      <w:r>
        <w:rPr>
          <w:rFonts w:ascii="Calibri" w:hAnsi="Calibri"/>
        </w:rPr>
        <w:t>,</w:t>
      </w:r>
    </w:p>
    <w:p w:rsidR="00F26E4A" w:rsidRPr="00EB6E83" w:rsidRDefault="00F26E4A" w:rsidP="00EB6E83">
      <w:pPr>
        <w:pStyle w:val="ListParagraph"/>
        <w:numPr>
          <w:ilvl w:val="0"/>
          <w:numId w:val="28"/>
        </w:numPr>
        <w:spacing w:line="276" w:lineRule="auto"/>
        <w:jc w:val="both"/>
        <w:rPr>
          <w:rFonts w:ascii="Calibri" w:hAnsi="Calibri"/>
        </w:rPr>
      </w:pPr>
      <w:r>
        <w:rPr>
          <w:rFonts w:ascii="Calibri" w:hAnsi="Calibri"/>
        </w:rPr>
        <w:t>Farklı ülkelerden gelen ürünlerin gümrük memurunun kararına göre geçtiği ya da gümrüğe takıldığı,</w:t>
      </w:r>
    </w:p>
    <w:p w:rsidR="00F26E4A" w:rsidRDefault="00F26E4A" w:rsidP="00EB6E83">
      <w:pPr>
        <w:pStyle w:val="ListParagraph"/>
        <w:numPr>
          <w:ilvl w:val="0"/>
          <w:numId w:val="28"/>
        </w:numPr>
        <w:spacing w:line="276" w:lineRule="auto"/>
        <w:jc w:val="both"/>
        <w:rPr>
          <w:rFonts w:ascii="Calibri" w:hAnsi="Calibri"/>
        </w:rPr>
      </w:pPr>
      <w:r w:rsidRPr="00EB6E83">
        <w:rPr>
          <w:rFonts w:ascii="Calibri" w:hAnsi="Calibri"/>
        </w:rPr>
        <w:t>Yapılan işlerde bilgisayar etkinliğinin artması</w:t>
      </w:r>
      <w:r>
        <w:rPr>
          <w:rFonts w:ascii="Calibri" w:hAnsi="Calibri"/>
        </w:rPr>
        <w:t>nın</w:t>
      </w:r>
      <w:r w:rsidRPr="00EB6E83">
        <w:rPr>
          <w:rFonts w:ascii="Calibri" w:hAnsi="Calibri"/>
        </w:rPr>
        <w:t xml:space="preserve"> sistemin yavaşlamasına, bağlantının kopması nedeniyle yığılmalara dolayısıyla da ithalatın gecikmesine sebep olduğu,  </w:t>
      </w:r>
    </w:p>
    <w:p w:rsidR="00F26E4A" w:rsidRDefault="00F26E4A" w:rsidP="00EB6E83">
      <w:pPr>
        <w:pStyle w:val="ListParagraph"/>
        <w:numPr>
          <w:ilvl w:val="0"/>
          <w:numId w:val="28"/>
        </w:numPr>
        <w:spacing w:line="276" w:lineRule="auto"/>
        <w:jc w:val="both"/>
        <w:rPr>
          <w:rFonts w:ascii="Calibri" w:hAnsi="Calibri"/>
        </w:rPr>
      </w:pPr>
      <w:r w:rsidRPr="00EB6E83">
        <w:rPr>
          <w:rFonts w:ascii="Calibri" w:hAnsi="Calibri"/>
        </w:rPr>
        <w:t>Karayolu ile gelen yüklerde ithal</w:t>
      </w:r>
      <w:r>
        <w:rPr>
          <w:rFonts w:ascii="Calibri" w:hAnsi="Calibri"/>
        </w:rPr>
        <w:t>a</w:t>
      </w:r>
      <w:r w:rsidRPr="00EB6E83">
        <w:rPr>
          <w:rFonts w:ascii="Calibri" w:hAnsi="Calibri"/>
        </w:rPr>
        <w:t>t süresini uzatan antrepo beyanname verilme zorunluluğu konması</w:t>
      </w:r>
      <w:r>
        <w:rPr>
          <w:rFonts w:ascii="Calibri" w:hAnsi="Calibri"/>
        </w:rPr>
        <w:t>nın</w:t>
      </w:r>
      <w:r w:rsidRPr="00EB6E83">
        <w:rPr>
          <w:rFonts w:ascii="Calibri" w:hAnsi="Calibri"/>
        </w:rPr>
        <w:t xml:space="preserve"> ithalat süresini uzat</w:t>
      </w:r>
      <w:r>
        <w:rPr>
          <w:rFonts w:ascii="Calibri" w:hAnsi="Calibri"/>
        </w:rPr>
        <w:t>tığı,</w:t>
      </w:r>
    </w:p>
    <w:p w:rsidR="00F26E4A" w:rsidRDefault="00F26E4A" w:rsidP="00EB6E83">
      <w:pPr>
        <w:pStyle w:val="ListParagraph"/>
        <w:numPr>
          <w:ilvl w:val="0"/>
          <w:numId w:val="28"/>
        </w:numPr>
        <w:spacing w:line="276" w:lineRule="auto"/>
        <w:jc w:val="both"/>
        <w:rPr>
          <w:rFonts w:ascii="Calibri" w:hAnsi="Calibri"/>
        </w:rPr>
      </w:pPr>
      <w:r w:rsidRPr="00EB6E83">
        <w:rPr>
          <w:rFonts w:ascii="Calibri" w:hAnsi="Calibri"/>
        </w:rPr>
        <w:t xml:space="preserve">Aynı ürüne </w:t>
      </w:r>
      <w:r>
        <w:rPr>
          <w:rFonts w:ascii="Calibri" w:hAnsi="Calibri"/>
        </w:rPr>
        <w:t>iki</w:t>
      </w:r>
      <w:r w:rsidRPr="00EB6E83">
        <w:rPr>
          <w:rFonts w:ascii="Calibri" w:hAnsi="Calibri"/>
        </w:rPr>
        <w:t xml:space="preserve"> ayrı gümrük rejimi uygulanması</w:t>
      </w:r>
      <w:r>
        <w:rPr>
          <w:rFonts w:ascii="Calibri" w:hAnsi="Calibri"/>
        </w:rPr>
        <w:t>nın</w:t>
      </w:r>
      <w:r w:rsidRPr="00EB6E83">
        <w:rPr>
          <w:rFonts w:ascii="Calibri" w:hAnsi="Calibri"/>
        </w:rPr>
        <w:t xml:space="preserve"> fazladan bürok</w:t>
      </w:r>
      <w:r>
        <w:rPr>
          <w:rFonts w:ascii="Calibri" w:hAnsi="Calibri"/>
        </w:rPr>
        <w:t>r</w:t>
      </w:r>
      <w:r w:rsidRPr="00EB6E83">
        <w:rPr>
          <w:rFonts w:ascii="Calibri" w:hAnsi="Calibri"/>
        </w:rPr>
        <w:t>asi yarattığı</w:t>
      </w:r>
      <w:r>
        <w:rPr>
          <w:rFonts w:ascii="Calibri" w:hAnsi="Calibri"/>
        </w:rPr>
        <w:t>,</w:t>
      </w:r>
    </w:p>
    <w:p w:rsidR="00F26E4A" w:rsidRPr="00EB6E83" w:rsidRDefault="00F26E4A" w:rsidP="00EB6E83">
      <w:pPr>
        <w:pStyle w:val="ListParagraph"/>
        <w:numPr>
          <w:ilvl w:val="0"/>
          <w:numId w:val="28"/>
        </w:numPr>
        <w:spacing w:line="276" w:lineRule="auto"/>
        <w:jc w:val="both"/>
        <w:rPr>
          <w:rFonts w:ascii="Calibri" w:hAnsi="Calibri"/>
        </w:rPr>
      </w:pPr>
      <w:r w:rsidRPr="00EB6E83">
        <w:rPr>
          <w:rFonts w:ascii="Calibri" w:hAnsi="Calibri"/>
        </w:rPr>
        <w:t>Firmaların daha iyi hizmet alabileceği antrepo seçiminin ilgili uygulama ile engelleniyor olmasının serbest piyasada rekabet koşullarını engellediği,</w:t>
      </w:r>
    </w:p>
    <w:p w:rsidR="00F26E4A" w:rsidRDefault="00F26E4A" w:rsidP="00EB6E83">
      <w:pPr>
        <w:spacing w:line="276" w:lineRule="auto"/>
        <w:jc w:val="both"/>
        <w:rPr>
          <w:rFonts w:ascii="Calibri" w:hAnsi="Calibri"/>
        </w:rPr>
      </w:pPr>
    </w:p>
    <w:p w:rsidR="00F26E4A" w:rsidRPr="00EB6E83" w:rsidRDefault="00F26E4A" w:rsidP="00EB6E83">
      <w:pPr>
        <w:spacing w:line="276" w:lineRule="auto"/>
        <w:jc w:val="both"/>
        <w:rPr>
          <w:rFonts w:ascii="Calibri" w:hAnsi="Calibri"/>
          <w:u w:val="single"/>
        </w:rPr>
      </w:pPr>
      <w:r>
        <w:rPr>
          <w:rFonts w:ascii="Calibri" w:hAnsi="Calibri"/>
        </w:rPr>
        <w:t>bilgisi verilmiştir.</w:t>
      </w:r>
    </w:p>
    <w:p w:rsidR="00F26E4A" w:rsidRDefault="00F26E4A" w:rsidP="00EB6E83">
      <w:pPr>
        <w:spacing w:line="276" w:lineRule="auto"/>
        <w:jc w:val="both"/>
        <w:rPr>
          <w:rFonts w:ascii="Calibri" w:hAnsi="Calibri"/>
          <w:u w:val="single"/>
        </w:rPr>
      </w:pPr>
    </w:p>
    <w:p w:rsidR="00F26E4A" w:rsidRDefault="00F26E4A" w:rsidP="00EB6E83">
      <w:pPr>
        <w:spacing w:line="276" w:lineRule="auto"/>
        <w:jc w:val="both"/>
        <w:rPr>
          <w:rFonts w:ascii="Calibri" w:hAnsi="Calibri"/>
        </w:rPr>
      </w:pPr>
      <w:r>
        <w:rPr>
          <w:rFonts w:ascii="Calibri" w:hAnsi="Calibri"/>
          <w:u w:val="single"/>
        </w:rPr>
        <w:t>EORİ uygulaması:</w:t>
      </w:r>
      <w:r w:rsidRPr="00552242">
        <w:rPr>
          <w:rFonts w:ascii="Calibri" w:hAnsi="Calibri"/>
        </w:rPr>
        <w:t xml:space="preserve"> 02/01</w:t>
      </w:r>
      <w:r>
        <w:rPr>
          <w:rFonts w:ascii="Calibri" w:hAnsi="Calibri"/>
        </w:rPr>
        <w:t xml:space="preserve">/2011 tarihinde </w:t>
      </w:r>
      <w:r w:rsidRPr="008F07D0">
        <w:rPr>
          <w:rFonts w:ascii="Calibri" w:hAnsi="Calibri"/>
        </w:rPr>
        <w:t>EORI Numarası (</w:t>
      </w:r>
      <w:r w:rsidRPr="008F07D0">
        <w:rPr>
          <w:rFonts w:ascii="Calibri" w:hAnsi="Calibri"/>
          <w:i/>
        </w:rPr>
        <w:t xml:space="preserve">Economic Operators Registration and Identification Number) </w:t>
      </w:r>
      <w:r w:rsidRPr="008F07D0">
        <w:rPr>
          <w:rFonts w:ascii="Calibri" w:hAnsi="Calibri"/>
        </w:rPr>
        <w:t>olarak bilinen kayıt ve kimlik numarası uygulamasına geçilece</w:t>
      </w:r>
      <w:r>
        <w:rPr>
          <w:rFonts w:ascii="Calibri" w:hAnsi="Calibri"/>
        </w:rPr>
        <w:t>ği bildirilmiştir. İ</w:t>
      </w:r>
      <w:r w:rsidRPr="008F07D0">
        <w:rPr>
          <w:rFonts w:ascii="Calibri" w:hAnsi="Calibri"/>
        </w:rPr>
        <w:t xml:space="preserve">thal ve ihraç mallarının emniyet ve güvenliğini güçlendirmeyi, böylece gümrük görevlilerinin hedefe daha iyi odaklanan kontroller gerçekleştirmelerini ve risk değerlendirmesinin mallar </w:t>
      </w:r>
      <w:r>
        <w:rPr>
          <w:rFonts w:ascii="Calibri" w:hAnsi="Calibri"/>
        </w:rPr>
        <w:t>Avrupa Birliği (</w:t>
      </w:r>
      <w:r w:rsidRPr="008F07D0">
        <w:rPr>
          <w:rFonts w:ascii="Calibri" w:hAnsi="Calibri"/>
        </w:rPr>
        <w:t>AB</w:t>
      </w:r>
      <w:r>
        <w:rPr>
          <w:rFonts w:ascii="Calibri" w:hAnsi="Calibri"/>
        </w:rPr>
        <w:t>)</w:t>
      </w:r>
      <w:r w:rsidRPr="008F07D0">
        <w:rPr>
          <w:rFonts w:ascii="Calibri" w:hAnsi="Calibri"/>
        </w:rPr>
        <w:t xml:space="preserve"> sınırına varmadan önce tamamlanabilmesini hedefle</w:t>
      </w:r>
      <w:r>
        <w:rPr>
          <w:rFonts w:ascii="Calibri" w:hAnsi="Calibri"/>
        </w:rPr>
        <w:t>yen bu uygulama ile meclis üyeleri tarafından dile getirilen sorunların azalmasının sağlanacağı ifade edilmiştir.</w:t>
      </w:r>
    </w:p>
    <w:p w:rsidR="00F26E4A" w:rsidRDefault="00F26E4A" w:rsidP="00EB6E83">
      <w:pPr>
        <w:spacing w:line="276" w:lineRule="auto"/>
        <w:jc w:val="both"/>
        <w:rPr>
          <w:rFonts w:ascii="Calibri" w:hAnsi="Calibri"/>
        </w:rPr>
      </w:pPr>
    </w:p>
    <w:p w:rsidR="00F26E4A" w:rsidRDefault="00F26E4A" w:rsidP="00EB6E83">
      <w:pPr>
        <w:spacing w:line="276" w:lineRule="auto"/>
        <w:jc w:val="both"/>
        <w:rPr>
          <w:rFonts w:ascii="Calibri" w:hAnsi="Calibri"/>
          <w:u w:val="single"/>
        </w:rPr>
      </w:pPr>
      <w:r>
        <w:rPr>
          <w:rFonts w:ascii="Calibri" w:hAnsi="Calibri"/>
        </w:rPr>
        <w:t>Ayrıca AB’den veya AB’ne ithalat/ihracat yapmak isteyen firmaların EORİ numaralarını almaları/bilmeleri gerektiği dile getirilmiştir.</w:t>
      </w:r>
    </w:p>
    <w:p w:rsidR="00F26E4A" w:rsidRPr="00EB6E83" w:rsidRDefault="00F26E4A" w:rsidP="00EB6E83">
      <w:pPr>
        <w:spacing w:line="276" w:lineRule="auto"/>
        <w:jc w:val="both"/>
        <w:rPr>
          <w:rFonts w:ascii="Calibri" w:hAnsi="Calibri"/>
          <w:u w:val="single"/>
        </w:rPr>
      </w:pPr>
    </w:p>
    <w:p w:rsidR="00F26E4A" w:rsidRPr="00544803" w:rsidRDefault="00F26E4A" w:rsidP="00544803">
      <w:pPr>
        <w:spacing w:line="276" w:lineRule="auto"/>
        <w:jc w:val="both"/>
        <w:rPr>
          <w:rFonts w:ascii="Calibri" w:hAnsi="Calibri"/>
        </w:rPr>
      </w:pPr>
      <w:r w:rsidRPr="00544803">
        <w:rPr>
          <w:rFonts w:ascii="Calibri" w:hAnsi="Calibri"/>
          <w:u w:val="single"/>
        </w:rPr>
        <w:t>Menşe Şahadetnamesi</w:t>
      </w:r>
      <w:r>
        <w:rPr>
          <w:rFonts w:ascii="Calibri" w:hAnsi="Calibri"/>
          <w:u w:val="single"/>
        </w:rPr>
        <w:t>:</w:t>
      </w:r>
      <w:r>
        <w:rPr>
          <w:rFonts w:ascii="Calibri" w:hAnsi="Calibri"/>
        </w:rPr>
        <w:t xml:space="preserve"> İ</w:t>
      </w:r>
      <w:r w:rsidRPr="00544803">
        <w:rPr>
          <w:rFonts w:ascii="Calibri" w:hAnsi="Calibri"/>
        </w:rPr>
        <w:t xml:space="preserve">hraç konusu eşyanın düzenlendiği ve onaylandığı ülke menşeli olduğunu veya gördüğü değişiklik ve işlemler dolayısıyla o ülke menşeli sayılması gerektiğini bildiren </w:t>
      </w:r>
      <w:r>
        <w:rPr>
          <w:rFonts w:ascii="Calibri" w:hAnsi="Calibri"/>
        </w:rPr>
        <w:t>belgedir. G</w:t>
      </w:r>
      <w:r w:rsidRPr="00544803">
        <w:rPr>
          <w:rFonts w:ascii="Calibri" w:hAnsi="Calibri"/>
        </w:rPr>
        <w:t xml:space="preserve">ümrük işlemleri, ülkeler arasında mevcut ticaret anlaşması hükümlerine göre yapılmakta olduğundan, örneğin eşyanın gönderildiği ülkede Tercihli Gümrük Rejiminden yararlanması veya konulan kota sınırlamasının dolup dolmadığının belirlenmesi için gümrüğe gelen malların menşelerinin belirlenmesi gerekir. </w:t>
      </w:r>
    </w:p>
    <w:p w:rsidR="00F26E4A" w:rsidRPr="00544803" w:rsidRDefault="00F26E4A" w:rsidP="00544803">
      <w:pPr>
        <w:spacing w:line="276" w:lineRule="auto"/>
        <w:jc w:val="both"/>
        <w:rPr>
          <w:rFonts w:ascii="Calibri" w:hAnsi="Calibri"/>
        </w:rPr>
      </w:pPr>
      <w:r w:rsidRPr="00544803">
        <w:rPr>
          <w:rFonts w:ascii="Calibri" w:hAnsi="Calibri"/>
        </w:rPr>
        <w:t> </w:t>
      </w:r>
    </w:p>
    <w:p w:rsidR="00F26E4A" w:rsidRPr="00544803" w:rsidRDefault="00F26E4A" w:rsidP="00544803">
      <w:pPr>
        <w:spacing w:line="276" w:lineRule="auto"/>
        <w:jc w:val="both"/>
        <w:rPr>
          <w:rFonts w:ascii="Calibri" w:hAnsi="Calibri"/>
        </w:rPr>
      </w:pPr>
      <w:r w:rsidRPr="00544803">
        <w:rPr>
          <w:rFonts w:ascii="Calibri" w:hAnsi="Calibri"/>
        </w:rPr>
        <w:t>İhracatçılar veya kanuni yetkili temsilcileri tarafından düzenlenir; ihracatçı firmanın üyesi bulunduğu Ticaret ve Sanayi Odası ve bazı ülkeler için (genellikle Arap ve Afrika Kıtası ülkeleri) ayrıca ithalatçı ülkenin konsoloslukları tarafından onaylanır (vize edilir).</w:t>
      </w:r>
    </w:p>
    <w:p w:rsidR="00F26E4A" w:rsidRPr="00544803" w:rsidRDefault="00F26E4A" w:rsidP="00544803">
      <w:pPr>
        <w:spacing w:line="276" w:lineRule="auto"/>
        <w:jc w:val="both"/>
        <w:rPr>
          <w:rFonts w:ascii="Calibri" w:hAnsi="Calibri"/>
        </w:rPr>
      </w:pPr>
      <w:r w:rsidRPr="00544803">
        <w:rPr>
          <w:rFonts w:ascii="Calibri" w:hAnsi="Calibri"/>
        </w:rPr>
        <w:t> </w:t>
      </w:r>
    </w:p>
    <w:p w:rsidR="00F26E4A" w:rsidRPr="00544803" w:rsidRDefault="00F26E4A" w:rsidP="00544803">
      <w:pPr>
        <w:spacing w:line="276" w:lineRule="auto"/>
        <w:jc w:val="both"/>
        <w:rPr>
          <w:rFonts w:ascii="Calibri" w:hAnsi="Calibri"/>
        </w:rPr>
      </w:pPr>
      <w:r w:rsidRPr="00544803">
        <w:rPr>
          <w:rFonts w:ascii="Calibri" w:hAnsi="Calibri"/>
        </w:rPr>
        <w:t xml:space="preserve">Bir ülke topraklarından çıkarılan madenler, üretilen tarım ürünleri, o ülkede doğan ve yetişen canlı hayvanlar ile bunlardan elde edilen ürünler, o ülkede tutulan veya avlanan av hayvanları ile balıklar, o ülke bandırasını taşıyan ve oraya kayıtlı veya tescilli gemilerle çıkarılan balık ve diğer ürünler ile bu ürünlerden bu fabrika gemilerde elde edilen eşya, karasuları dışındaki denizlerin dibinden ya da toprak altından, münhasır işletme hakkına sahip olarak o ülke tarafından çıkarılan maddeler, imal işleminden veya kullanım kalıntılarından elde edilen artıklar, yukarıda sayılan eşyadan ya da hangi aşamada olursa olsun bunların türevlerinden elde edilen tüm eşya, anılan ülke menşeli sayılır. </w:t>
      </w:r>
    </w:p>
    <w:p w:rsidR="00F26E4A" w:rsidRPr="00544803" w:rsidRDefault="00F26E4A" w:rsidP="00544803">
      <w:pPr>
        <w:spacing w:line="276" w:lineRule="auto"/>
        <w:jc w:val="both"/>
        <w:rPr>
          <w:rFonts w:ascii="Calibri" w:hAnsi="Calibri"/>
        </w:rPr>
      </w:pPr>
      <w:r w:rsidRPr="00544803">
        <w:rPr>
          <w:rFonts w:ascii="Calibri" w:hAnsi="Calibri"/>
        </w:rPr>
        <w:t> </w:t>
      </w:r>
    </w:p>
    <w:p w:rsidR="00F26E4A" w:rsidRPr="00544803" w:rsidRDefault="00F26E4A" w:rsidP="00544803">
      <w:pPr>
        <w:spacing w:line="276" w:lineRule="auto"/>
        <w:jc w:val="both"/>
        <w:rPr>
          <w:rFonts w:ascii="Calibri" w:hAnsi="Calibri"/>
        </w:rPr>
      </w:pPr>
      <w:r w:rsidRPr="00544803">
        <w:rPr>
          <w:rFonts w:ascii="Calibri" w:hAnsi="Calibri"/>
        </w:rPr>
        <w:t>Eşyanın başka bir ülkede gördüğü değişiklikler ve işlem dolayısıyla o ülke menşeli sayılabilmesi için, bu değişiklik ve işlemler sonunda kıymetinin yüze yüz oranında artmış bulunması veya gümrük tarife pozisyonlarının değişmiş olması veya o ülkede, esaslı değişiklik sayılabilecek önemli bir işçiliğe ve işlemlere tabi tutulması gereklidir. (01.08.1972 tarih ve 14263 sayılı Resmi Gazete’de yayımlanarak yürürlüğe giren 1615 Numaralı Gümrük Kanunu)</w:t>
      </w:r>
    </w:p>
    <w:p w:rsidR="00F26E4A" w:rsidRPr="00544803" w:rsidRDefault="00F26E4A" w:rsidP="00544803">
      <w:pPr>
        <w:spacing w:line="276" w:lineRule="auto"/>
        <w:jc w:val="both"/>
        <w:rPr>
          <w:rFonts w:ascii="Calibri" w:hAnsi="Calibri"/>
        </w:rPr>
      </w:pPr>
      <w:r w:rsidRPr="00544803">
        <w:rPr>
          <w:rFonts w:ascii="Calibri" w:hAnsi="Calibri"/>
        </w:rPr>
        <w:t> </w:t>
      </w:r>
    </w:p>
    <w:p w:rsidR="00F26E4A" w:rsidRPr="00544803" w:rsidRDefault="00F26E4A" w:rsidP="00544803">
      <w:pPr>
        <w:spacing w:line="276" w:lineRule="auto"/>
        <w:jc w:val="both"/>
        <w:rPr>
          <w:rFonts w:ascii="Calibri" w:hAnsi="Calibri"/>
        </w:rPr>
      </w:pPr>
      <w:r w:rsidRPr="00544803">
        <w:rPr>
          <w:rFonts w:ascii="Calibri" w:hAnsi="Calibri"/>
        </w:rPr>
        <w:t xml:space="preserve">5174 Sayılı Türkiye Odalar ve Borsalar Birliği ile Odalar ve Borsalar Kanunu’nun 56 ncı Maddesi (y) fıkrasında belirtildiği üzere, menşe şahadetnameleri, dolaşım belge ve sertifikalarının basımı, dağıtımı ve uygulamalarına ilişkin hizmetler Türkiye Odalar ve Borsalar Birliği tarafından yürütülmektedir. </w:t>
      </w:r>
    </w:p>
    <w:p w:rsidR="00F26E4A" w:rsidRPr="00544803" w:rsidRDefault="00F26E4A" w:rsidP="00544803">
      <w:pPr>
        <w:spacing w:line="276" w:lineRule="auto"/>
        <w:jc w:val="both"/>
        <w:rPr>
          <w:rFonts w:ascii="Calibri" w:hAnsi="Calibri"/>
        </w:rPr>
      </w:pPr>
      <w:r w:rsidRPr="00544803">
        <w:rPr>
          <w:rFonts w:ascii="Calibri" w:hAnsi="Calibri"/>
        </w:rPr>
        <w:t> </w:t>
      </w:r>
    </w:p>
    <w:p w:rsidR="00F26E4A" w:rsidRDefault="00F26E4A" w:rsidP="00544803">
      <w:pPr>
        <w:spacing w:line="276" w:lineRule="auto"/>
        <w:jc w:val="both"/>
        <w:rPr>
          <w:rFonts w:ascii="Calibri" w:hAnsi="Calibri"/>
        </w:rPr>
      </w:pPr>
      <w:r w:rsidRPr="00544803">
        <w:rPr>
          <w:rFonts w:ascii="Calibri" w:hAnsi="Calibri"/>
        </w:rPr>
        <w:t xml:space="preserve">Bu kanun maddesi doğrultusunda, Türkiye Odalar ve Borsalar Birliği, Menşe Şahadetnamesi’nin uluslararası kurallara uygun olarak basımını ve üyesi olan Odalara dağıtımını sağlayarak, ihracatçımızın bu belgelere en iyi şekilde ulaşmasını sağlamakta, karşılaşılan problemleri, ilgili kamu kurum ve kuruluşları ile görüş alışverişinde bulunarak çözmektedir. </w:t>
      </w:r>
      <w:r>
        <w:rPr>
          <w:rFonts w:ascii="Calibri" w:hAnsi="Calibri"/>
        </w:rPr>
        <w:t>(</w:t>
      </w:r>
      <w:hyperlink r:id="rId8" w:history="1">
        <w:r w:rsidRPr="00195889">
          <w:rPr>
            <w:rStyle w:val="Hyperlink"/>
            <w:rFonts w:ascii="Calibri" w:hAnsi="Calibri"/>
          </w:rPr>
          <w:t>http://www.tobb.org.tr/DisTicaretMudurlugu/Sayfalar/mense.aspx</w:t>
        </w:r>
      </w:hyperlink>
      <w:r>
        <w:rPr>
          <w:rFonts w:ascii="Calibri" w:hAnsi="Calibri"/>
        </w:rPr>
        <w:t>)</w:t>
      </w:r>
    </w:p>
    <w:p w:rsidR="00F26E4A" w:rsidRPr="008C222C"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b/>
        </w:rPr>
      </w:pPr>
      <w:r w:rsidRPr="004F6FD0">
        <w:rPr>
          <w:rFonts w:ascii="Calibri" w:hAnsi="Calibri"/>
          <w:b/>
        </w:rPr>
        <w:t>Tıbbi Cihaz Yönetmelikleri</w:t>
      </w:r>
    </w:p>
    <w:p w:rsidR="00F26E4A" w:rsidRPr="008C222C" w:rsidRDefault="00F26E4A" w:rsidP="008C222C">
      <w:pPr>
        <w:spacing w:line="276" w:lineRule="auto"/>
        <w:jc w:val="both"/>
        <w:rPr>
          <w:rFonts w:ascii="Calibri" w:hAnsi="Calibri"/>
          <w:b/>
        </w:rPr>
      </w:pPr>
    </w:p>
    <w:p w:rsidR="00F26E4A" w:rsidRDefault="00F26E4A" w:rsidP="008C222C">
      <w:pPr>
        <w:spacing w:line="276" w:lineRule="auto"/>
        <w:jc w:val="both"/>
        <w:rPr>
          <w:rFonts w:ascii="Calibri" w:hAnsi="Calibri"/>
        </w:rPr>
      </w:pPr>
      <w:r>
        <w:rPr>
          <w:rFonts w:ascii="Calibri" w:hAnsi="Calibri"/>
        </w:rPr>
        <w:t xml:space="preserve">Meclis üyeleri konu ile ilgili bilgi vermiştir. Buna göre </w:t>
      </w:r>
      <w:r w:rsidRPr="00946E0F">
        <w:rPr>
          <w:rFonts w:ascii="Calibri" w:hAnsi="Calibri"/>
        </w:rPr>
        <w:t>93/42/AT - 93/42/EEC Tıbbi Cihaz Yönetmeliği</w:t>
      </w:r>
      <w:r>
        <w:rPr>
          <w:rFonts w:ascii="Calibri" w:hAnsi="Calibri"/>
        </w:rPr>
        <w:t xml:space="preserve">’nin gerekli değişiklikler yapılarak sektör görüşüne sunulduğu ancak verilen sürenin çok kısa olduğu, ek süre talep edildiği belirtilmiştir. Yönetmeliğin AB’nin 93/42 direktifine dayanılarak hazırlandığı, geçen süre içerisinde AB ek direktiflerle yapılan tüm değişiklikler ile birlikte biyosidal ve beşeri ürünlerle ilgili direktiflerin eklenerek yönetmeliğin tekrar ele alındığı ifade edilmiştir. </w:t>
      </w:r>
    </w:p>
    <w:p w:rsidR="00F26E4A"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rPr>
      </w:pPr>
      <w:r>
        <w:rPr>
          <w:rFonts w:ascii="Calibri" w:hAnsi="Calibri"/>
        </w:rPr>
        <w:t xml:space="preserve">Bu yönetmelikten sonra </w:t>
      </w:r>
      <w:r w:rsidRPr="008C222C">
        <w:rPr>
          <w:rFonts w:ascii="Calibri" w:hAnsi="Calibri"/>
        </w:rPr>
        <w:t>Vücuda Yerleştirilebilir Aktif Tıbbi Cihazlar Yönetmeliği</w:t>
      </w:r>
      <w:r>
        <w:rPr>
          <w:rFonts w:ascii="Calibri" w:hAnsi="Calibri"/>
        </w:rPr>
        <w:t>nin</w:t>
      </w:r>
      <w:r w:rsidRPr="008C222C">
        <w:rPr>
          <w:rFonts w:ascii="Calibri" w:hAnsi="Calibri"/>
        </w:rPr>
        <w:t xml:space="preserve"> de değiştirilece</w:t>
      </w:r>
      <w:r>
        <w:rPr>
          <w:rFonts w:ascii="Calibri" w:hAnsi="Calibri"/>
        </w:rPr>
        <w:t>ği, konu ile ilgili Medikal Meclisi mevzuat komisyonu olarak değerlendirilip, Bakanlığa gönderilmek üzere görüş oluşturulabileceği önerisi getirilmiştir.</w:t>
      </w:r>
    </w:p>
    <w:p w:rsidR="00F26E4A"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rPr>
      </w:pPr>
    </w:p>
    <w:p w:rsidR="00F26E4A" w:rsidRDefault="00F26E4A" w:rsidP="008C222C">
      <w:pPr>
        <w:spacing w:line="276" w:lineRule="auto"/>
        <w:jc w:val="both"/>
        <w:rPr>
          <w:rFonts w:ascii="Calibri" w:hAnsi="Calibri"/>
        </w:rPr>
      </w:pPr>
    </w:p>
    <w:p w:rsidR="00F26E4A" w:rsidRPr="008C222C" w:rsidRDefault="00F26E4A" w:rsidP="008C222C">
      <w:pPr>
        <w:spacing w:line="276" w:lineRule="auto"/>
        <w:jc w:val="both"/>
        <w:rPr>
          <w:rFonts w:ascii="Calibri" w:hAnsi="Calibri"/>
        </w:rPr>
      </w:pPr>
    </w:p>
    <w:p w:rsidR="00F26E4A" w:rsidRPr="008C222C" w:rsidRDefault="00F26E4A" w:rsidP="008C222C">
      <w:pPr>
        <w:spacing w:line="276" w:lineRule="auto"/>
        <w:jc w:val="both"/>
        <w:rPr>
          <w:rFonts w:ascii="Calibri" w:hAnsi="Calibri"/>
          <w:b/>
        </w:rPr>
      </w:pPr>
      <w:r w:rsidRPr="00946E0F">
        <w:rPr>
          <w:rFonts w:ascii="Calibri" w:hAnsi="Calibri"/>
          <w:b/>
          <w:bCs/>
        </w:rPr>
        <w:t>Elektronik Kamu Alımları Platformu (</w:t>
      </w:r>
      <w:r w:rsidRPr="00946E0F">
        <w:rPr>
          <w:rFonts w:ascii="Calibri" w:hAnsi="Calibri"/>
          <w:b/>
        </w:rPr>
        <w:t>EKAP)</w:t>
      </w:r>
    </w:p>
    <w:p w:rsidR="00F26E4A" w:rsidRPr="008C222C" w:rsidRDefault="00F26E4A" w:rsidP="008C222C">
      <w:pPr>
        <w:spacing w:line="276" w:lineRule="auto"/>
        <w:jc w:val="both"/>
        <w:rPr>
          <w:rFonts w:ascii="Calibri" w:hAnsi="Calibri"/>
          <w:b/>
        </w:rPr>
      </w:pPr>
    </w:p>
    <w:p w:rsidR="00F26E4A" w:rsidRDefault="00F26E4A" w:rsidP="008C222C">
      <w:pPr>
        <w:spacing w:line="276" w:lineRule="auto"/>
        <w:jc w:val="both"/>
        <w:rPr>
          <w:rFonts w:ascii="Calibri" w:hAnsi="Calibri"/>
        </w:rPr>
      </w:pPr>
      <w:r w:rsidRPr="008C222C">
        <w:rPr>
          <w:rFonts w:ascii="Calibri" w:hAnsi="Calibri"/>
        </w:rPr>
        <w:t>Aygün Cerrahi Aletler A.Ş. Genel Müdür’ü Sayın Necati KAYA</w:t>
      </w:r>
      <w:r>
        <w:rPr>
          <w:rFonts w:ascii="Calibri" w:hAnsi="Calibri"/>
        </w:rPr>
        <w:t xml:space="preserve"> konu ile ilgili bilgi vermiştir. Buna göre </w:t>
      </w:r>
      <w:r w:rsidRPr="008C222C">
        <w:rPr>
          <w:rFonts w:ascii="Calibri" w:hAnsi="Calibri"/>
        </w:rPr>
        <w:t>01/03/2011 tarihinde</w:t>
      </w:r>
      <w:r>
        <w:rPr>
          <w:rFonts w:ascii="Calibri" w:hAnsi="Calibri"/>
        </w:rPr>
        <w:t>n itibaren</w:t>
      </w:r>
      <w:r w:rsidRPr="008C222C">
        <w:rPr>
          <w:rFonts w:ascii="Calibri" w:hAnsi="Calibri"/>
        </w:rPr>
        <w:t xml:space="preserve"> </w:t>
      </w:r>
      <w:r>
        <w:rPr>
          <w:rFonts w:ascii="Calibri" w:hAnsi="Calibri"/>
        </w:rPr>
        <w:t>ihalelerin Elektronik Kamu Alımları Platformu (EKAP)’nda başlayacağının</w:t>
      </w:r>
      <w:r w:rsidRPr="008C222C">
        <w:rPr>
          <w:rFonts w:ascii="Calibri" w:hAnsi="Calibri"/>
        </w:rPr>
        <w:t xml:space="preserve"> duyuruldu</w:t>
      </w:r>
      <w:r>
        <w:rPr>
          <w:rFonts w:ascii="Calibri" w:hAnsi="Calibri"/>
        </w:rPr>
        <w:t>ğunu a</w:t>
      </w:r>
      <w:r w:rsidRPr="008C222C">
        <w:rPr>
          <w:rFonts w:ascii="Calibri" w:hAnsi="Calibri"/>
        </w:rPr>
        <w:t>ncak konuyla ilgili herhangi bir altyapı oluşturulmadığı gibi</w:t>
      </w:r>
      <w:r>
        <w:rPr>
          <w:rFonts w:ascii="Calibri" w:hAnsi="Calibri"/>
        </w:rPr>
        <w:t xml:space="preserve"> sektör çalışanlarının</w:t>
      </w:r>
      <w:r w:rsidRPr="008C222C">
        <w:rPr>
          <w:rFonts w:ascii="Calibri" w:hAnsi="Calibri"/>
        </w:rPr>
        <w:t xml:space="preserve"> çoğunun şifreleri gelmedi</w:t>
      </w:r>
      <w:r>
        <w:rPr>
          <w:rFonts w:ascii="Calibri" w:hAnsi="Calibri"/>
        </w:rPr>
        <w:t xml:space="preserve">ği için ihaleleri izleyemediği bilgisini vermiştir. </w:t>
      </w:r>
    </w:p>
    <w:p w:rsidR="00F26E4A" w:rsidRDefault="00F26E4A" w:rsidP="008C222C">
      <w:pPr>
        <w:spacing w:line="276" w:lineRule="auto"/>
        <w:jc w:val="both"/>
        <w:rPr>
          <w:rFonts w:ascii="Calibri" w:hAnsi="Calibri"/>
        </w:rPr>
      </w:pPr>
    </w:p>
    <w:p w:rsidR="00F26E4A" w:rsidRDefault="00F26E4A" w:rsidP="00AF1730">
      <w:pPr>
        <w:spacing w:line="276" w:lineRule="auto"/>
        <w:jc w:val="both"/>
        <w:rPr>
          <w:rFonts w:ascii="Calibri" w:hAnsi="Calibri"/>
        </w:rPr>
      </w:pPr>
      <w:r>
        <w:rPr>
          <w:rFonts w:ascii="Calibri" w:hAnsi="Calibri"/>
        </w:rPr>
        <w:t>Ayrıca sistemin altyapısında yaşanan sorunlar nedeniyle yaşanan sıkıntıları ve güvenilirliği ile ilgili tereddütlerini dile getirmiş, konu ile ilgili Kamu İhale Kurumu yetkililerinden eğitim talep edilmesi gerektiğini ifade etmiştir.</w:t>
      </w:r>
    </w:p>
    <w:p w:rsidR="00F26E4A" w:rsidRDefault="00F26E4A" w:rsidP="008C222C">
      <w:pPr>
        <w:spacing w:line="276" w:lineRule="auto"/>
        <w:jc w:val="both"/>
        <w:rPr>
          <w:rFonts w:ascii="Calibri" w:hAnsi="Calibri"/>
        </w:rPr>
      </w:pPr>
    </w:p>
    <w:p w:rsidR="00F26E4A" w:rsidRPr="00981ECC" w:rsidRDefault="00F26E4A" w:rsidP="008C222C">
      <w:pPr>
        <w:spacing w:line="276" w:lineRule="auto"/>
        <w:jc w:val="both"/>
        <w:rPr>
          <w:rFonts w:ascii="Calibri" w:hAnsi="Calibri"/>
          <w:bCs/>
        </w:rPr>
      </w:pPr>
      <w:r w:rsidRPr="00FB5239">
        <w:rPr>
          <w:rFonts w:ascii="Calibri" w:hAnsi="Calibri"/>
        </w:rPr>
        <w:t xml:space="preserve">Kamu İhale Kurumu Düzenleme Dairesi Grup Başkanı </w:t>
      </w:r>
      <w:r>
        <w:rPr>
          <w:rFonts w:ascii="Calibri" w:hAnsi="Calibri"/>
        </w:rPr>
        <w:t xml:space="preserve">Sayın </w:t>
      </w:r>
      <w:r w:rsidRPr="008C222C">
        <w:rPr>
          <w:rFonts w:ascii="Calibri" w:hAnsi="Calibri"/>
        </w:rPr>
        <w:t>Bülent</w:t>
      </w:r>
      <w:r>
        <w:rPr>
          <w:rFonts w:ascii="Calibri" w:hAnsi="Calibri"/>
        </w:rPr>
        <w:t xml:space="preserve"> BÜBER, Ekap ile ilgili çalışmaları </w:t>
      </w:r>
      <w:r w:rsidRPr="008C222C">
        <w:rPr>
          <w:rFonts w:ascii="Calibri" w:hAnsi="Calibri"/>
          <w:bCs/>
        </w:rPr>
        <w:t>Kamu Alımlarını İzleme</w:t>
      </w:r>
      <w:r w:rsidRPr="008C222C">
        <w:rPr>
          <w:rFonts w:ascii="Calibri" w:hAnsi="Calibri"/>
        </w:rPr>
        <w:t xml:space="preserve"> ve Bilgi Hizmetleri </w:t>
      </w:r>
      <w:r w:rsidRPr="008C222C">
        <w:rPr>
          <w:rFonts w:ascii="Calibri" w:hAnsi="Calibri"/>
          <w:bCs/>
        </w:rPr>
        <w:t>Dairesi</w:t>
      </w:r>
      <w:r>
        <w:rPr>
          <w:rFonts w:ascii="Calibri" w:hAnsi="Calibri"/>
          <w:bCs/>
        </w:rPr>
        <w:t>’nin yürüttüğünü, söz konusu daireyle iletişime geçilerek Ekap ile ilgili bilgilendirme toplantısı yapılabileceğini belirtmiştir.</w:t>
      </w:r>
    </w:p>
    <w:p w:rsidR="00F26E4A" w:rsidRDefault="00F26E4A" w:rsidP="008C222C">
      <w:pPr>
        <w:spacing w:line="276" w:lineRule="auto"/>
        <w:jc w:val="both"/>
        <w:rPr>
          <w:rFonts w:ascii="Calibri" w:hAnsi="Calibri"/>
          <w:b/>
        </w:rPr>
      </w:pPr>
    </w:p>
    <w:p w:rsidR="00F26E4A" w:rsidRPr="008C222C" w:rsidRDefault="00F26E4A" w:rsidP="008C222C">
      <w:pPr>
        <w:spacing w:line="276" w:lineRule="auto"/>
        <w:jc w:val="both"/>
        <w:rPr>
          <w:rFonts w:ascii="Calibri" w:hAnsi="Calibri"/>
          <w:b/>
        </w:rPr>
      </w:pPr>
      <w:r w:rsidRPr="008C222C">
        <w:rPr>
          <w:rFonts w:ascii="Calibri" w:hAnsi="Calibri"/>
          <w:b/>
        </w:rPr>
        <w:t>Tıbbi Cihaz Kongresi</w:t>
      </w:r>
    </w:p>
    <w:p w:rsidR="00F26E4A" w:rsidRPr="008C222C" w:rsidRDefault="00F26E4A" w:rsidP="008C222C">
      <w:pPr>
        <w:spacing w:line="276" w:lineRule="auto"/>
        <w:jc w:val="both"/>
        <w:rPr>
          <w:rFonts w:ascii="Calibri" w:hAnsi="Calibri"/>
          <w:b/>
        </w:rPr>
      </w:pPr>
    </w:p>
    <w:p w:rsidR="00F26E4A" w:rsidRPr="008C222C" w:rsidRDefault="00F26E4A" w:rsidP="008C222C">
      <w:pPr>
        <w:spacing w:line="276" w:lineRule="auto"/>
        <w:jc w:val="both"/>
        <w:rPr>
          <w:rFonts w:ascii="Calibri" w:hAnsi="Calibri"/>
        </w:rPr>
      </w:pPr>
      <w:r w:rsidRPr="008C222C">
        <w:rPr>
          <w:rFonts w:ascii="Calibri" w:hAnsi="Calibri"/>
        </w:rPr>
        <w:t>Tüm Tıbbi Cihaz Üretici ve Tedarikçi Dernekleri Federasyonu (TÜMDEF) Genel Sekreteri Sayın Barış FIRAT konu ile ilgili bilgi vermiştir. TÜMDEF ve Türkiye Sağlık Endüstrisi İşverenleri Sendikası (SEİS) olarak birlikte hareket edildiğini belirtmiş, “3. Ulusal Tıbbi Cihaz Üretici ve Tedarikçileri Kongresi” adıyla 17-20 Şubat tarihleri arasında Antalya WOW Hotel’de gerçekleştirileceğini bildirmiştir.</w:t>
      </w:r>
    </w:p>
    <w:p w:rsidR="00F26E4A" w:rsidRPr="008C222C" w:rsidRDefault="00F26E4A" w:rsidP="008C222C">
      <w:pPr>
        <w:spacing w:line="276" w:lineRule="auto"/>
        <w:jc w:val="both"/>
        <w:rPr>
          <w:rFonts w:ascii="Calibri" w:hAnsi="Calibri"/>
        </w:rPr>
      </w:pPr>
    </w:p>
    <w:p w:rsidR="00F26E4A" w:rsidRPr="008C222C" w:rsidRDefault="00F26E4A" w:rsidP="008C222C">
      <w:pPr>
        <w:spacing w:line="276" w:lineRule="auto"/>
        <w:jc w:val="both"/>
        <w:rPr>
          <w:rFonts w:ascii="Calibri" w:hAnsi="Calibri"/>
        </w:rPr>
      </w:pPr>
      <w:r w:rsidRPr="008C222C">
        <w:rPr>
          <w:rFonts w:ascii="Calibri" w:hAnsi="Calibri"/>
        </w:rPr>
        <w:t>Ayrıca konu ile ilgili kamu ve özel sektör olarak hem sponsorluk hem de katılım anlamında destek alındığı ancak TÜMDEF ve SEİS olarak öncelikli amaçlarının sektörel sorunların, konuların tartışılacağı bir platform yaratmak ve çıkacak sonuçlarla sonuç bildirgesi hazırlamak olduğunu ifade etmiş, sektörel birliktelik, tek ses olma anlamında tüm sektör bileşenleri olarak kongreye katılım sağlanmasının önemini dile getirmiştir.</w:t>
      </w:r>
    </w:p>
    <w:p w:rsidR="00F26E4A" w:rsidRPr="008C222C" w:rsidRDefault="00F26E4A" w:rsidP="008C222C">
      <w:pPr>
        <w:spacing w:line="276" w:lineRule="auto"/>
        <w:jc w:val="both"/>
        <w:rPr>
          <w:rFonts w:ascii="Calibri" w:hAnsi="Calibri"/>
        </w:rPr>
      </w:pPr>
    </w:p>
    <w:p w:rsidR="00F26E4A" w:rsidRPr="008C222C" w:rsidRDefault="00F26E4A" w:rsidP="008C222C">
      <w:pPr>
        <w:spacing w:line="276" w:lineRule="auto"/>
        <w:jc w:val="both"/>
        <w:rPr>
          <w:rFonts w:ascii="Calibri" w:hAnsi="Calibri"/>
        </w:rPr>
      </w:pPr>
      <w:r w:rsidRPr="008C222C">
        <w:rPr>
          <w:rFonts w:ascii="Calibri" w:hAnsi="Calibri"/>
        </w:rPr>
        <w:t>TOBB Medikal Meclisi olarak ise “3. Ulusal Tıbbi Cihaz Üretici ve Tedarikçileri Kongresi”nin meclis üyelerine duyurulmasına karar verilmiştir.</w:t>
      </w:r>
    </w:p>
    <w:p w:rsidR="00F26E4A" w:rsidRDefault="00F26E4A" w:rsidP="00C72C7D">
      <w:pPr>
        <w:jc w:val="both"/>
      </w:pPr>
    </w:p>
    <w:sectPr w:rsidR="00F26E4A" w:rsidSect="00973D98">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E4A" w:rsidRDefault="00F26E4A">
      <w:r>
        <w:separator/>
      </w:r>
    </w:p>
  </w:endnote>
  <w:endnote w:type="continuationSeparator" w:id="0">
    <w:p w:rsidR="00F26E4A" w:rsidRDefault="00F26E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 w:name="Calibri">
    <w:panose1 w:val="020F0502020204030204"/>
    <w:charset w:val="A2"/>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4A" w:rsidRDefault="00F26E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6E4A" w:rsidRDefault="00F26E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E4A" w:rsidRDefault="00F26E4A">
    <w:pPr>
      <w:pStyle w:val="Footer"/>
      <w:jc w:val="right"/>
    </w:pPr>
  </w:p>
  <w:tbl>
    <w:tblPr>
      <w:tblW w:w="9210"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0A0"/>
    </w:tblPr>
    <w:tblGrid>
      <w:gridCol w:w="9210"/>
    </w:tblGrid>
    <w:tr w:rsidR="00F26E4A" w:rsidRPr="00973D98" w:rsidTr="007C4298">
      <w:tc>
        <w:tcPr>
          <w:tcW w:w="9210" w:type="dxa"/>
          <w:shd w:val="clear" w:color="auto" w:fill="D9D9D9"/>
        </w:tcPr>
        <w:p w:rsidR="00F26E4A" w:rsidRPr="007C4298" w:rsidRDefault="00F26E4A" w:rsidP="007C4298">
          <w:pPr>
            <w:pStyle w:val="Footer"/>
            <w:tabs>
              <w:tab w:val="center" w:pos="4497"/>
              <w:tab w:val="left" w:pos="6411"/>
            </w:tabs>
            <w:rPr>
              <w:sz w:val="22"/>
              <w:szCs w:val="22"/>
            </w:rPr>
          </w:pPr>
          <w:r>
            <w:rPr>
              <w:sz w:val="22"/>
              <w:szCs w:val="22"/>
            </w:rPr>
            <w:tab/>
            <w:t>Hazırlayan: Çisil NEFES</w:t>
          </w:r>
          <w:r w:rsidRPr="007C4298">
            <w:rPr>
              <w:sz w:val="22"/>
              <w:szCs w:val="22"/>
            </w:rPr>
            <w:t xml:space="preserve"> </w:t>
          </w:r>
          <w:r w:rsidRPr="007C4298">
            <w:rPr>
              <w:sz w:val="22"/>
              <w:szCs w:val="22"/>
            </w:rPr>
            <w:tab/>
          </w:r>
        </w:p>
        <w:p w:rsidR="00F26E4A" w:rsidRPr="007C4298" w:rsidRDefault="00F26E4A" w:rsidP="007C4298">
          <w:pPr>
            <w:pStyle w:val="Footer"/>
            <w:jc w:val="center"/>
            <w:rPr>
              <w:sz w:val="22"/>
              <w:szCs w:val="22"/>
            </w:rPr>
          </w:pPr>
          <w:r w:rsidRPr="007C4298">
            <w:rPr>
              <w:sz w:val="22"/>
              <w:szCs w:val="22"/>
            </w:rPr>
            <w:t>Türkiye Sektör Meclisleri Müdürlüğü</w:t>
          </w:r>
        </w:p>
        <w:p w:rsidR="00F26E4A" w:rsidRPr="007C4298" w:rsidRDefault="00F26E4A" w:rsidP="00687928">
          <w:pPr>
            <w:pStyle w:val="Footer"/>
            <w:jc w:val="center"/>
            <w:rPr>
              <w:sz w:val="22"/>
              <w:szCs w:val="22"/>
            </w:rPr>
          </w:pPr>
          <w:r w:rsidRPr="007C4298">
            <w:rPr>
              <w:sz w:val="22"/>
              <w:szCs w:val="22"/>
            </w:rPr>
            <w:t>Tel: 0312 218 24 87 Faks: 0312 218 24 84 E-Posta: cisil.</w:t>
          </w:r>
          <w:r>
            <w:rPr>
              <w:sz w:val="22"/>
              <w:szCs w:val="22"/>
            </w:rPr>
            <w:t>nefes</w:t>
          </w:r>
          <w:r w:rsidRPr="007C4298">
            <w:rPr>
              <w:sz w:val="22"/>
              <w:szCs w:val="22"/>
            </w:rPr>
            <w:t xml:space="preserve">@tobb.org.tr </w:t>
          </w:r>
        </w:p>
      </w:tc>
    </w:tr>
  </w:tbl>
  <w:p w:rsidR="00F26E4A" w:rsidRPr="005C7620" w:rsidRDefault="00F26E4A" w:rsidP="005C7620">
    <w:pPr>
      <w:pStyle w:val="Footer"/>
    </w:pPr>
    <w:r>
      <w:tab/>
    </w:r>
    <w:r>
      <w:tab/>
    </w:r>
    <w:r>
      <w:tab/>
    </w:r>
    <w:r>
      <w:tab/>
    </w:r>
    <w:fldSimple w:instr=" PAGE   \* MERGEFORMAT ">
      <w:r>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E4A" w:rsidRDefault="00F26E4A">
      <w:r>
        <w:separator/>
      </w:r>
    </w:p>
  </w:footnote>
  <w:footnote w:type="continuationSeparator" w:id="0">
    <w:p w:rsidR="00F26E4A" w:rsidRDefault="00F26E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D87"/>
    <w:multiLevelType w:val="hybridMultilevel"/>
    <w:tmpl w:val="CF4C4D0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nsid w:val="056F104D"/>
    <w:multiLevelType w:val="hybridMultilevel"/>
    <w:tmpl w:val="340875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6157CE2"/>
    <w:multiLevelType w:val="hybridMultilevel"/>
    <w:tmpl w:val="8486A02A"/>
    <w:lvl w:ilvl="0" w:tplc="FD8A5410">
      <w:start w:val="1"/>
      <w:numFmt w:val="decimal"/>
      <w:lvlText w:val="%1."/>
      <w:lvlJc w:val="left"/>
      <w:pPr>
        <w:tabs>
          <w:tab w:val="num" w:pos="720"/>
        </w:tabs>
        <w:ind w:left="720" w:hanging="360"/>
      </w:pPr>
      <w:rPr>
        <w:rFonts w:cs="Times New Roman"/>
      </w:rPr>
    </w:lvl>
    <w:lvl w:ilvl="1" w:tplc="67B8956C">
      <w:start w:val="1"/>
      <w:numFmt w:val="lowerLetter"/>
      <w:lvlText w:val="%2)"/>
      <w:lvlJc w:val="left"/>
      <w:pPr>
        <w:tabs>
          <w:tab w:val="num" w:pos="1440"/>
        </w:tabs>
        <w:ind w:left="1440" w:hanging="360"/>
      </w:pPr>
      <w:rPr>
        <w:rFonts w:cs="Times New Roman"/>
      </w:rPr>
    </w:lvl>
    <w:lvl w:ilvl="2" w:tplc="C37AD19C" w:tentative="1">
      <w:start w:val="1"/>
      <w:numFmt w:val="decimal"/>
      <w:lvlText w:val="%3."/>
      <w:lvlJc w:val="left"/>
      <w:pPr>
        <w:tabs>
          <w:tab w:val="num" w:pos="2160"/>
        </w:tabs>
        <w:ind w:left="2160" w:hanging="360"/>
      </w:pPr>
      <w:rPr>
        <w:rFonts w:cs="Times New Roman"/>
      </w:rPr>
    </w:lvl>
    <w:lvl w:ilvl="3" w:tplc="CB1A2452" w:tentative="1">
      <w:start w:val="1"/>
      <w:numFmt w:val="decimal"/>
      <w:lvlText w:val="%4."/>
      <w:lvlJc w:val="left"/>
      <w:pPr>
        <w:tabs>
          <w:tab w:val="num" w:pos="2880"/>
        </w:tabs>
        <w:ind w:left="2880" w:hanging="360"/>
      </w:pPr>
      <w:rPr>
        <w:rFonts w:cs="Times New Roman"/>
      </w:rPr>
    </w:lvl>
    <w:lvl w:ilvl="4" w:tplc="E9806896" w:tentative="1">
      <w:start w:val="1"/>
      <w:numFmt w:val="decimal"/>
      <w:lvlText w:val="%5."/>
      <w:lvlJc w:val="left"/>
      <w:pPr>
        <w:tabs>
          <w:tab w:val="num" w:pos="3600"/>
        </w:tabs>
        <w:ind w:left="3600" w:hanging="360"/>
      </w:pPr>
      <w:rPr>
        <w:rFonts w:cs="Times New Roman"/>
      </w:rPr>
    </w:lvl>
    <w:lvl w:ilvl="5" w:tplc="D9F8B37C" w:tentative="1">
      <w:start w:val="1"/>
      <w:numFmt w:val="decimal"/>
      <w:lvlText w:val="%6."/>
      <w:lvlJc w:val="left"/>
      <w:pPr>
        <w:tabs>
          <w:tab w:val="num" w:pos="4320"/>
        </w:tabs>
        <w:ind w:left="4320" w:hanging="360"/>
      </w:pPr>
      <w:rPr>
        <w:rFonts w:cs="Times New Roman"/>
      </w:rPr>
    </w:lvl>
    <w:lvl w:ilvl="6" w:tplc="1C462140" w:tentative="1">
      <w:start w:val="1"/>
      <w:numFmt w:val="decimal"/>
      <w:lvlText w:val="%7."/>
      <w:lvlJc w:val="left"/>
      <w:pPr>
        <w:tabs>
          <w:tab w:val="num" w:pos="5040"/>
        </w:tabs>
        <w:ind w:left="5040" w:hanging="360"/>
      </w:pPr>
      <w:rPr>
        <w:rFonts w:cs="Times New Roman"/>
      </w:rPr>
    </w:lvl>
    <w:lvl w:ilvl="7" w:tplc="E856AD58" w:tentative="1">
      <w:start w:val="1"/>
      <w:numFmt w:val="decimal"/>
      <w:lvlText w:val="%8."/>
      <w:lvlJc w:val="left"/>
      <w:pPr>
        <w:tabs>
          <w:tab w:val="num" w:pos="5760"/>
        </w:tabs>
        <w:ind w:left="5760" w:hanging="360"/>
      </w:pPr>
      <w:rPr>
        <w:rFonts w:cs="Times New Roman"/>
      </w:rPr>
    </w:lvl>
    <w:lvl w:ilvl="8" w:tplc="7B26C910" w:tentative="1">
      <w:start w:val="1"/>
      <w:numFmt w:val="decimal"/>
      <w:lvlText w:val="%9."/>
      <w:lvlJc w:val="left"/>
      <w:pPr>
        <w:tabs>
          <w:tab w:val="num" w:pos="6480"/>
        </w:tabs>
        <w:ind w:left="6480" w:hanging="360"/>
      </w:pPr>
      <w:rPr>
        <w:rFonts w:cs="Times New Roman"/>
      </w:rPr>
    </w:lvl>
  </w:abstractNum>
  <w:abstractNum w:abstractNumId="3">
    <w:nsid w:val="0E6276AF"/>
    <w:multiLevelType w:val="hybridMultilevel"/>
    <w:tmpl w:val="FA36887E"/>
    <w:lvl w:ilvl="0" w:tplc="A5B80570">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E6947B0"/>
    <w:multiLevelType w:val="hybridMultilevel"/>
    <w:tmpl w:val="EE4A2854"/>
    <w:lvl w:ilvl="0" w:tplc="5F78D954">
      <w:numFmt w:val="bullet"/>
      <w:lvlText w:val="-"/>
      <w:lvlJc w:val="left"/>
      <w:pPr>
        <w:tabs>
          <w:tab w:val="num" w:pos="420"/>
        </w:tabs>
        <w:ind w:left="420" w:hanging="360"/>
      </w:pPr>
      <w:rPr>
        <w:rFonts w:ascii="Times New Roman" w:eastAsia="Times New Roman" w:hAnsi="Times New Roman" w:hint="default"/>
      </w:rPr>
    </w:lvl>
    <w:lvl w:ilvl="1" w:tplc="041F0003" w:tentative="1">
      <w:start w:val="1"/>
      <w:numFmt w:val="bullet"/>
      <w:lvlText w:val="o"/>
      <w:lvlJc w:val="left"/>
      <w:pPr>
        <w:tabs>
          <w:tab w:val="num" w:pos="1140"/>
        </w:tabs>
        <w:ind w:left="1140" w:hanging="360"/>
      </w:pPr>
      <w:rPr>
        <w:rFonts w:ascii="Courier New" w:hAnsi="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5">
    <w:nsid w:val="26151ED4"/>
    <w:multiLevelType w:val="hybridMultilevel"/>
    <w:tmpl w:val="AADC6F22"/>
    <w:lvl w:ilvl="0" w:tplc="041F000D">
      <w:start w:val="1"/>
      <w:numFmt w:val="bullet"/>
      <w:lvlText w:val=""/>
      <w:lvlJc w:val="left"/>
      <w:pPr>
        <w:ind w:left="360" w:hanging="360"/>
      </w:pPr>
      <w:rPr>
        <w:rFonts w:ascii="Wingdings" w:hAnsi="Wingdings" w:hint="default"/>
      </w:rPr>
    </w:lvl>
    <w:lvl w:ilvl="1" w:tplc="041F0019">
      <w:start w:val="1"/>
      <w:numFmt w:val="decimal"/>
      <w:lvlText w:val="%2."/>
      <w:lvlJc w:val="left"/>
      <w:pPr>
        <w:tabs>
          <w:tab w:val="num" w:pos="1080"/>
        </w:tabs>
        <w:ind w:left="1080" w:hanging="360"/>
      </w:pPr>
      <w:rPr>
        <w:rFonts w:cs="Times New Roman"/>
      </w:rPr>
    </w:lvl>
    <w:lvl w:ilvl="2" w:tplc="041F001B">
      <w:start w:val="1"/>
      <w:numFmt w:val="decimal"/>
      <w:lvlText w:val="%3."/>
      <w:lvlJc w:val="left"/>
      <w:pPr>
        <w:tabs>
          <w:tab w:val="num" w:pos="1800"/>
        </w:tabs>
        <w:ind w:left="1800" w:hanging="360"/>
      </w:pPr>
      <w:rPr>
        <w:rFonts w:cs="Times New Roman"/>
      </w:rPr>
    </w:lvl>
    <w:lvl w:ilvl="3" w:tplc="041F000F">
      <w:start w:val="1"/>
      <w:numFmt w:val="decimal"/>
      <w:lvlText w:val="%4."/>
      <w:lvlJc w:val="left"/>
      <w:pPr>
        <w:tabs>
          <w:tab w:val="num" w:pos="2520"/>
        </w:tabs>
        <w:ind w:left="2520" w:hanging="360"/>
      </w:pPr>
      <w:rPr>
        <w:rFonts w:cs="Times New Roman"/>
      </w:rPr>
    </w:lvl>
    <w:lvl w:ilvl="4" w:tplc="041F0019">
      <w:start w:val="1"/>
      <w:numFmt w:val="decimal"/>
      <w:lvlText w:val="%5."/>
      <w:lvlJc w:val="left"/>
      <w:pPr>
        <w:tabs>
          <w:tab w:val="num" w:pos="3240"/>
        </w:tabs>
        <w:ind w:left="3240" w:hanging="360"/>
      </w:pPr>
      <w:rPr>
        <w:rFonts w:cs="Times New Roman"/>
      </w:rPr>
    </w:lvl>
    <w:lvl w:ilvl="5" w:tplc="041F001B">
      <w:start w:val="1"/>
      <w:numFmt w:val="decimal"/>
      <w:lvlText w:val="%6."/>
      <w:lvlJc w:val="left"/>
      <w:pPr>
        <w:tabs>
          <w:tab w:val="num" w:pos="3960"/>
        </w:tabs>
        <w:ind w:left="3960" w:hanging="360"/>
      </w:pPr>
      <w:rPr>
        <w:rFonts w:cs="Times New Roman"/>
      </w:rPr>
    </w:lvl>
    <w:lvl w:ilvl="6" w:tplc="041F000F">
      <w:start w:val="1"/>
      <w:numFmt w:val="decimal"/>
      <w:lvlText w:val="%7."/>
      <w:lvlJc w:val="left"/>
      <w:pPr>
        <w:tabs>
          <w:tab w:val="num" w:pos="4680"/>
        </w:tabs>
        <w:ind w:left="4680" w:hanging="360"/>
      </w:pPr>
      <w:rPr>
        <w:rFonts w:cs="Times New Roman"/>
      </w:rPr>
    </w:lvl>
    <w:lvl w:ilvl="7" w:tplc="041F0019">
      <w:start w:val="1"/>
      <w:numFmt w:val="decimal"/>
      <w:lvlText w:val="%8."/>
      <w:lvlJc w:val="left"/>
      <w:pPr>
        <w:tabs>
          <w:tab w:val="num" w:pos="5400"/>
        </w:tabs>
        <w:ind w:left="5400" w:hanging="360"/>
      </w:pPr>
      <w:rPr>
        <w:rFonts w:cs="Times New Roman"/>
      </w:rPr>
    </w:lvl>
    <w:lvl w:ilvl="8" w:tplc="041F001B">
      <w:start w:val="1"/>
      <w:numFmt w:val="decimal"/>
      <w:lvlText w:val="%9."/>
      <w:lvlJc w:val="left"/>
      <w:pPr>
        <w:tabs>
          <w:tab w:val="num" w:pos="6120"/>
        </w:tabs>
        <w:ind w:left="6120" w:hanging="360"/>
      </w:pPr>
      <w:rPr>
        <w:rFonts w:cs="Times New Roman"/>
      </w:rPr>
    </w:lvl>
  </w:abstractNum>
  <w:abstractNum w:abstractNumId="6">
    <w:nsid w:val="27216405"/>
    <w:multiLevelType w:val="hybridMultilevel"/>
    <w:tmpl w:val="B4C0E04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7">
    <w:nsid w:val="287A0C56"/>
    <w:multiLevelType w:val="hybridMultilevel"/>
    <w:tmpl w:val="ECB44F4A"/>
    <w:lvl w:ilvl="0" w:tplc="6336891C">
      <w:start w:val="1"/>
      <w:numFmt w:val="decimal"/>
      <w:lvlText w:val="%1."/>
      <w:lvlJc w:val="left"/>
      <w:pPr>
        <w:tabs>
          <w:tab w:val="num" w:pos="720"/>
        </w:tabs>
        <w:ind w:left="720" w:hanging="360"/>
      </w:pPr>
      <w:rPr>
        <w:rFonts w:cs="Times New Roman"/>
      </w:rPr>
    </w:lvl>
    <w:lvl w:ilvl="1" w:tplc="6392669E" w:tentative="1">
      <w:start w:val="1"/>
      <w:numFmt w:val="decimal"/>
      <w:lvlText w:val="%2."/>
      <w:lvlJc w:val="left"/>
      <w:pPr>
        <w:tabs>
          <w:tab w:val="num" w:pos="1440"/>
        </w:tabs>
        <w:ind w:left="1440" w:hanging="360"/>
      </w:pPr>
      <w:rPr>
        <w:rFonts w:cs="Times New Roman"/>
      </w:rPr>
    </w:lvl>
    <w:lvl w:ilvl="2" w:tplc="4DF29A3C" w:tentative="1">
      <w:start w:val="1"/>
      <w:numFmt w:val="decimal"/>
      <w:lvlText w:val="%3."/>
      <w:lvlJc w:val="left"/>
      <w:pPr>
        <w:tabs>
          <w:tab w:val="num" w:pos="2160"/>
        </w:tabs>
        <w:ind w:left="2160" w:hanging="360"/>
      </w:pPr>
      <w:rPr>
        <w:rFonts w:cs="Times New Roman"/>
      </w:rPr>
    </w:lvl>
    <w:lvl w:ilvl="3" w:tplc="74C2B6C8" w:tentative="1">
      <w:start w:val="1"/>
      <w:numFmt w:val="decimal"/>
      <w:lvlText w:val="%4."/>
      <w:lvlJc w:val="left"/>
      <w:pPr>
        <w:tabs>
          <w:tab w:val="num" w:pos="2880"/>
        </w:tabs>
        <w:ind w:left="2880" w:hanging="360"/>
      </w:pPr>
      <w:rPr>
        <w:rFonts w:cs="Times New Roman"/>
      </w:rPr>
    </w:lvl>
    <w:lvl w:ilvl="4" w:tplc="BF9658BA" w:tentative="1">
      <w:start w:val="1"/>
      <w:numFmt w:val="decimal"/>
      <w:lvlText w:val="%5."/>
      <w:lvlJc w:val="left"/>
      <w:pPr>
        <w:tabs>
          <w:tab w:val="num" w:pos="3600"/>
        </w:tabs>
        <w:ind w:left="3600" w:hanging="360"/>
      </w:pPr>
      <w:rPr>
        <w:rFonts w:cs="Times New Roman"/>
      </w:rPr>
    </w:lvl>
    <w:lvl w:ilvl="5" w:tplc="51104D22" w:tentative="1">
      <w:start w:val="1"/>
      <w:numFmt w:val="decimal"/>
      <w:lvlText w:val="%6."/>
      <w:lvlJc w:val="left"/>
      <w:pPr>
        <w:tabs>
          <w:tab w:val="num" w:pos="4320"/>
        </w:tabs>
        <w:ind w:left="4320" w:hanging="360"/>
      </w:pPr>
      <w:rPr>
        <w:rFonts w:cs="Times New Roman"/>
      </w:rPr>
    </w:lvl>
    <w:lvl w:ilvl="6" w:tplc="8BEE8A3C" w:tentative="1">
      <w:start w:val="1"/>
      <w:numFmt w:val="decimal"/>
      <w:lvlText w:val="%7."/>
      <w:lvlJc w:val="left"/>
      <w:pPr>
        <w:tabs>
          <w:tab w:val="num" w:pos="5040"/>
        </w:tabs>
        <w:ind w:left="5040" w:hanging="360"/>
      </w:pPr>
      <w:rPr>
        <w:rFonts w:cs="Times New Roman"/>
      </w:rPr>
    </w:lvl>
    <w:lvl w:ilvl="7" w:tplc="B9EC43AE" w:tentative="1">
      <w:start w:val="1"/>
      <w:numFmt w:val="decimal"/>
      <w:lvlText w:val="%8."/>
      <w:lvlJc w:val="left"/>
      <w:pPr>
        <w:tabs>
          <w:tab w:val="num" w:pos="5760"/>
        </w:tabs>
        <w:ind w:left="5760" w:hanging="360"/>
      </w:pPr>
      <w:rPr>
        <w:rFonts w:cs="Times New Roman"/>
      </w:rPr>
    </w:lvl>
    <w:lvl w:ilvl="8" w:tplc="D494C8A8" w:tentative="1">
      <w:start w:val="1"/>
      <w:numFmt w:val="decimal"/>
      <w:lvlText w:val="%9."/>
      <w:lvlJc w:val="left"/>
      <w:pPr>
        <w:tabs>
          <w:tab w:val="num" w:pos="6480"/>
        </w:tabs>
        <w:ind w:left="6480" w:hanging="360"/>
      </w:pPr>
      <w:rPr>
        <w:rFonts w:cs="Times New Roman"/>
      </w:rPr>
    </w:lvl>
  </w:abstractNum>
  <w:abstractNum w:abstractNumId="8">
    <w:nsid w:val="28AA4494"/>
    <w:multiLevelType w:val="hybridMultilevel"/>
    <w:tmpl w:val="6C5EEBDC"/>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9BD7AEE"/>
    <w:multiLevelType w:val="hybridMultilevel"/>
    <w:tmpl w:val="992829B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32C2021C"/>
    <w:multiLevelType w:val="hybridMultilevel"/>
    <w:tmpl w:val="CB249AB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nsid w:val="389C7EFE"/>
    <w:multiLevelType w:val="hybridMultilevel"/>
    <w:tmpl w:val="407070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EA62E94"/>
    <w:multiLevelType w:val="hybridMultilevel"/>
    <w:tmpl w:val="40DA5A6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4AB07E62"/>
    <w:multiLevelType w:val="hybridMultilevel"/>
    <w:tmpl w:val="61C8899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4">
    <w:nsid w:val="4E59661E"/>
    <w:multiLevelType w:val="hybridMultilevel"/>
    <w:tmpl w:val="B6C420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08B1842"/>
    <w:multiLevelType w:val="hybridMultilevel"/>
    <w:tmpl w:val="C526FFB4"/>
    <w:lvl w:ilvl="0" w:tplc="4A24D16A">
      <w:start w:val="1"/>
      <w:numFmt w:val="decimal"/>
      <w:lvlText w:val="%1."/>
      <w:lvlJc w:val="left"/>
      <w:pPr>
        <w:tabs>
          <w:tab w:val="num" w:pos="720"/>
        </w:tabs>
        <w:ind w:left="720" w:hanging="360"/>
      </w:pPr>
      <w:rPr>
        <w:rFonts w:cs="Times New Roman"/>
      </w:rPr>
    </w:lvl>
    <w:lvl w:ilvl="1" w:tplc="639A7FB6">
      <w:start w:val="1"/>
      <w:numFmt w:val="lowerLetter"/>
      <w:lvlText w:val="%2)"/>
      <w:lvlJc w:val="left"/>
      <w:pPr>
        <w:tabs>
          <w:tab w:val="num" w:pos="1440"/>
        </w:tabs>
        <w:ind w:left="1440" w:hanging="360"/>
      </w:pPr>
      <w:rPr>
        <w:rFonts w:cs="Times New Roman"/>
      </w:rPr>
    </w:lvl>
    <w:lvl w:ilvl="2" w:tplc="08F883B0">
      <w:start w:val="1"/>
      <w:numFmt w:val="lowerRoman"/>
      <w:lvlText w:val="%3."/>
      <w:lvlJc w:val="right"/>
      <w:pPr>
        <w:tabs>
          <w:tab w:val="num" w:pos="2160"/>
        </w:tabs>
        <w:ind w:left="2160" w:hanging="360"/>
      </w:pPr>
      <w:rPr>
        <w:rFonts w:cs="Times New Roman"/>
      </w:rPr>
    </w:lvl>
    <w:lvl w:ilvl="3" w:tplc="594C2190" w:tentative="1">
      <w:start w:val="1"/>
      <w:numFmt w:val="decimal"/>
      <w:lvlText w:val="%4."/>
      <w:lvlJc w:val="left"/>
      <w:pPr>
        <w:tabs>
          <w:tab w:val="num" w:pos="2880"/>
        </w:tabs>
        <w:ind w:left="2880" w:hanging="360"/>
      </w:pPr>
      <w:rPr>
        <w:rFonts w:cs="Times New Roman"/>
      </w:rPr>
    </w:lvl>
    <w:lvl w:ilvl="4" w:tplc="071E870E" w:tentative="1">
      <w:start w:val="1"/>
      <w:numFmt w:val="decimal"/>
      <w:lvlText w:val="%5."/>
      <w:lvlJc w:val="left"/>
      <w:pPr>
        <w:tabs>
          <w:tab w:val="num" w:pos="3600"/>
        </w:tabs>
        <w:ind w:left="3600" w:hanging="360"/>
      </w:pPr>
      <w:rPr>
        <w:rFonts w:cs="Times New Roman"/>
      </w:rPr>
    </w:lvl>
    <w:lvl w:ilvl="5" w:tplc="B0620EF6" w:tentative="1">
      <w:start w:val="1"/>
      <w:numFmt w:val="decimal"/>
      <w:lvlText w:val="%6."/>
      <w:lvlJc w:val="left"/>
      <w:pPr>
        <w:tabs>
          <w:tab w:val="num" w:pos="4320"/>
        </w:tabs>
        <w:ind w:left="4320" w:hanging="360"/>
      </w:pPr>
      <w:rPr>
        <w:rFonts w:cs="Times New Roman"/>
      </w:rPr>
    </w:lvl>
    <w:lvl w:ilvl="6" w:tplc="79842C02" w:tentative="1">
      <w:start w:val="1"/>
      <w:numFmt w:val="decimal"/>
      <w:lvlText w:val="%7."/>
      <w:lvlJc w:val="left"/>
      <w:pPr>
        <w:tabs>
          <w:tab w:val="num" w:pos="5040"/>
        </w:tabs>
        <w:ind w:left="5040" w:hanging="360"/>
      </w:pPr>
      <w:rPr>
        <w:rFonts w:cs="Times New Roman"/>
      </w:rPr>
    </w:lvl>
    <w:lvl w:ilvl="7" w:tplc="D7B4C5D2" w:tentative="1">
      <w:start w:val="1"/>
      <w:numFmt w:val="decimal"/>
      <w:lvlText w:val="%8."/>
      <w:lvlJc w:val="left"/>
      <w:pPr>
        <w:tabs>
          <w:tab w:val="num" w:pos="5760"/>
        </w:tabs>
        <w:ind w:left="5760" w:hanging="360"/>
      </w:pPr>
      <w:rPr>
        <w:rFonts w:cs="Times New Roman"/>
      </w:rPr>
    </w:lvl>
    <w:lvl w:ilvl="8" w:tplc="8F3A4DA2" w:tentative="1">
      <w:start w:val="1"/>
      <w:numFmt w:val="decimal"/>
      <w:lvlText w:val="%9."/>
      <w:lvlJc w:val="left"/>
      <w:pPr>
        <w:tabs>
          <w:tab w:val="num" w:pos="6480"/>
        </w:tabs>
        <w:ind w:left="6480" w:hanging="360"/>
      </w:pPr>
      <w:rPr>
        <w:rFonts w:cs="Times New Roman"/>
      </w:rPr>
    </w:lvl>
  </w:abstractNum>
  <w:abstractNum w:abstractNumId="16">
    <w:nsid w:val="60A863D8"/>
    <w:multiLevelType w:val="hybridMultilevel"/>
    <w:tmpl w:val="3676A4A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7">
    <w:nsid w:val="63F02B82"/>
    <w:multiLevelType w:val="hybridMultilevel"/>
    <w:tmpl w:val="25AC8460"/>
    <w:lvl w:ilvl="0" w:tplc="53DA4CFE">
      <w:start w:val="1"/>
      <w:numFmt w:val="decimal"/>
      <w:lvlText w:val="%1."/>
      <w:lvlJc w:val="left"/>
      <w:pPr>
        <w:tabs>
          <w:tab w:val="num" w:pos="1068"/>
        </w:tabs>
        <w:ind w:left="1068" w:hanging="360"/>
      </w:pPr>
      <w:rPr>
        <w:rFonts w:cs="Times New Roman" w:hint="default"/>
      </w:rPr>
    </w:lvl>
    <w:lvl w:ilvl="1" w:tplc="041F0019" w:tentative="1">
      <w:start w:val="1"/>
      <w:numFmt w:val="lowerLetter"/>
      <w:lvlText w:val="%2."/>
      <w:lvlJc w:val="left"/>
      <w:pPr>
        <w:tabs>
          <w:tab w:val="num" w:pos="1788"/>
        </w:tabs>
        <w:ind w:left="1788" w:hanging="360"/>
      </w:pPr>
      <w:rPr>
        <w:rFonts w:cs="Times New Roman"/>
      </w:rPr>
    </w:lvl>
    <w:lvl w:ilvl="2" w:tplc="041F001B" w:tentative="1">
      <w:start w:val="1"/>
      <w:numFmt w:val="lowerRoman"/>
      <w:lvlText w:val="%3."/>
      <w:lvlJc w:val="right"/>
      <w:pPr>
        <w:tabs>
          <w:tab w:val="num" w:pos="2508"/>
        </w:tabs>
        <w:ind w:left="2508" w:hanging="180"/>
      </w:pPr>
      <w:rPr>
        <w:rFonts w:cs="Times New Roman"/>
      </w:rPr>
    </w:lvl>
    <w:lvl w:ilvl="3" w:tplc="041F000F" w:tentative="1">
      <w:start w:val="1"/>
      <w:numFmt w:val="decimal"/>
      <w:lvlText w:val="%4."/>
      <w:lvlJc w:val="left"/>
      <w:pPr>
        <w:tabs>
          <w:tab w:val="num" w:pos="3228"/>
        </w:tabs>
        <w:ind w:left="3228" w:hanging="360"/>
      </w:pPr>
      <w:rPr>
        <w:rFonts w:cs="Times New Roman"/>
      </w:rPr>
    </w:lvl>
    <w:lvl w:ilvl="4" w:tplc="041F0019" w:tentative="1">
      <w:start w:val="1"/>
      <w:numFmt w:val="lowerLetter"/>
      <w:lvlText w:val="%5."/>
      <w:lvlJc w:val="left"/>
      <w:pPr>
        <w:tabs>
          <w:tab w:val="num" w:pos="3948"/>
        </w:tabs>
        <w:ind w:left="3948" w:hanging="360"/>
      </w:pPr>
      <w:rPr>
        <w:rFonts w:cs="Times New Roman"/>
      </w:rPr>
    </w:lvl>
    <w:lvl w:ilvl="5" w:tplc="041F001B" w:tentative="1">
      <w:start w:val="1"/>
      <w:numFmt w:val="lowerRoman"/>
      <w:lvlText w:val="%6."/>
      <w:lvlJc w:val="right"/>
      <w:pPr>
        <w:tabs>
          <w:tab w:val="num" w:pos="4668"/>
        </w:tabs>
        <w:ind w:left="4668" w:hanging="180"/>
      </w:pPr>
      <w:rPr>
        <w:rFonts w:cs="Times New Roman"/>
      </w:rPr>
    </w:lvl>
    <w:lvl w:ilvl="6" w:tplc="041F000F" w:tentative="1">
      <w:start w:val="1"/>
      <w:numFmt w:val="decimal"/>
      <w:lvlText w:val="%7."/>
      <w:lvlJc w:val="left"/>
      <w:pPr>
        <w:tabs>
          <w:tab w:val="num" w:pos="5388"/>
        </w:tabs>
        <w:ind w:left="5388" w:hanging="360"/>
      </w:pPr>
      <w:rPr>
        <w:rFonts w:cs="Times New Roman"/>
      </w:rPr>
    </w:lvl>
    <w:lvl w:ilvl="7" w:tplc="041F0019" w:tentative="1">
      <w:start w:val="1"/>
      <w:numFmt w:val="lowerLetter"/>
      <w:lvlText w:val="%8."/>
      <w:lvlJc w:val="left"/>
      <w:pPr>
        <w:tabs>
          <w:tab w:val="num" w:pos="6108"/>
        </w:tabs>
        <w:ind w:left="6108" w:hanging="360"/>
      </w:pPr>
      <w:rPr>
        <w:rFonts w:cs="Times New Roman"/>
      </w:rPr>
    </w:lvl>
    <w:lvl w:ilvl="8" w:tplc="041F001B" w:tentative="1">
      <w:start w:val="1"/>
      <w:numFmt w:val="lowerRoman"/>
      <w:lvlText w:val="%9."/>
      <w:lvlJc w:val="right"/>
      <w:pPr>
        <w:tabs>
          <w:tab w:val="num" w:pos="6828"/>
        </w:tabs>
        <w:ind w:left="6828" w:hanging="180"/>
      </w:pPr>
      <w:rPr>
        <w:rFonts w:cs="Times New Roman"/>
      </w:rPr>
    </w:lvl>
  </w:abstractNum>
  <w:abstractNum w:abstractNumId="18">
    <w:nsid w:val="649C7AF5"/>
    <w:multiLevelType w:val="hybridMultilevel"/>
    <w:tmpl w:val="36165748"/>
    <w:lvl w:ilvl="0" w:tplc="041F000D">
      <w:start w:val="1"/>
      <w:numFmt w:val="bullet"/>
      <w:lvlText w:val=""/>
      <w:lvlJc w:val="left"/>
      <w:pPr>
        <w:ind w:left="360" w:hanging="360"/>
      </w:pPr>
      <w:rPr>
        <w:rFonts w:ascii="Wingdings" w:hAnsi="Wingdings" w:hint="default"/>
      </w:rPr>
    </w:lvl>
    <w:lvl w:ilvl="1" w:tplc="DF2C5992">
      <w:numFmt w:val="bullet"/>
      <w:lvlText w:val=""/>
      <w:lvlJc w:val="left"/>
      <w:pPr>
        <w:ind w:left="1410" w:hanging="690"/>
      </w:pPr>
      <w:rPr>
        <w:rFonts w:ascii="Symbol" w:eastAsia="Times New Roman" w:hAnsi="Symbol"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673815C8"/>
    <w:multiLevelType w:val="hybridMultilevel"/>
    <w:tmpl w:val="948AE2BE"/>
    <w:lvl w:ilvl="0" w:tplc="2374A3C6">
      <w:start w:val="1"/>
      <w:numFmt w:val="bullet"/>
      <w:lvlText w:val="•"/>
      <w:lvlJc w:val="left"/>
      <w:pPr>
        <w:tabs>
          <w:tab w:val="num" w:pos="720"/>
        </w:tabs>
        <w:ind w:left="720" w:hanging="360"/>
      </w:pPr>
      <w:rPr>
        <w:rFonts w:ascii="Times New Roman" w:hAnsi="Times New Roman" w:hint="default"/>
      </w:rPr>
    </w:lvl>
    <w:lvl w:ilvl="1" w:tplc="5C769062" w:tentative="1">
      <w:start w:val="1"/>
      <w:numFmt w:val="bullet"/>
      <w:lvlText w:val="•"/>
      <w:lvlJc w:val="left"/>
      <w:pPr>
        <w:tabs>
          <w:tab w:val="num" w:pos="1440"/>
        </w:tabs>
        <w:ind w:left="1440" w:hanging="360"/>
      </w:pPr>
      <w:rPr>
        <w:rFonts w:ascii="Times New Roman" w:hAnsi="Times New Roman" w:hint="default"/>
      </w:rPr>
    </w:lvl>
    <w:lvl w:ilvl="2" w:tplc="6EE84A4A" w:tentative="1">
      <w:start w:val="1"/>
      <w:numFmt w:val="bullet"/>
      <w:lvlText w:val="•"/>
      <w:lvlJc w:val="left"/>
      <w:pPr>
        <w:tabs>
          <w:tab w:val="num" w:pos="2160"/>
        </w:tabs>
        <w:ind w:left="2160" w:hanging="360"/>
      </w:pPr>
      <w:rPr>
        <w:rFonts w:ascii="Times New Roman" w:hAnsi="Times New Roman" w:hint="default"/>
      </w:rPr>
    </w:lvl>
    <w:lvl w:ilvl="3" w:tplc="8D28CCC6" w:tentative="1">
      <w:start w:val="1"/>
      <w:numFmt w:val="bullet"/>
      <w:lvlText w:val="•"/>
      <w:lvlJc w:val="left"/>
      <w:pPr>
        <w:tabs>
          <w:tab w:val="num" w:pos="2880"/>
        </w:tabs>
        <w:ind w:left="2880" w:hanging="360"/>
      </w:pPr>
      <w:rPr>
        <w:rFonts w:ascii="Times New Roman" w:hAnsi="Times New Roman" w:hint="default"/>
      </w:rPr>
    </w:lvl>
    <w:lvl w:ilvl="4" w:tplc="6D445B10" w:tentative="1">
      <w:start w:val="1"/>
      <w:numFmt w:val="bullet"/>
      <w:lvlText w:val="•"/>
      <w:lvlJc w:val="left"/>
      <w:pPr>
        <w:tabs>
          <w:tab w:val="num" w:pos="3600"/>
        </w:tabs>
        <w:ind w:left="3600" w:hanging="360"/>
      </w:pPr>
      <w:rPr>
        <w:rFonts w:ascii="Times New Roman" w:hAnsi="Times New Roman" w:hint="default"/>
      </w:rPr>
    </w:lvl>
    <w:lvl w:ilvl="5" w:tplc="E1A86F26" w:tentative="1">
      <w:start w:val="1"/>
      <w:numFmt w:val="bullet"/>
      <w:lvlText w:val="•"/>
      <w:lvlJc w:val="left"/>
      <w:pPr>
        <w:tabs>
          <w:tab w:val="num" w:pos="4320"/>
        </w:tabs>
        <w:ind w:left="4320" w:hanging="360"/>
      </w:pPr>
      <w:rPr>
        <w:rFonts w:ascii="Times New Roman" w:hAnsi="Times New Roman" w:hint="default"/>
      </w:rPr>
    </w:lvl>
    <w:lvl w:ilvl="6" w:tplc="A7283C90" w:tentative="1">
      <w:start w:val="1"/>
      <w:numFmt w:val="bullet"/>
      <w:lvlText w:val="•"/>
      <w:lvlJc w:val="left"/>
      <w:pPr>
        <w:tabs>
          <w:tab w:val="num" w:pos="5040"/>
        </w:tabs>
        <w:ind w:left="5040" w:hanging="360"/>
      </w:pPr>
      <w:rPr>
        <w:rFonts w:ascii="Times New Roman" w:hAnsi="Times New Roman" w:hint="default"/>
      </w:rPr>
    </w:lvl>
    <w:lvl w:ilvl="7" w:tplc="B3A8BFB8" w:tentative="1">
      <w:start w:val="1"/>
      <w:numFmt w:val="bullet"/>
      <w:lvlText w:val="•"/>
      <w:lvlJc w:val="left"/>
      <w:pPr>
        <w:tabs>
          <w:tab w:val="num" w:pos="5760"/>
        </w:tabs>
        <w:ind w:left="5760" w:hanging="360"/>
      </w:pPr>
      <w:rPr>
        <w:rFonts w:ascii="Times New Roman" w:hAnsi="Times New Roman" w:hint="default"/>
      </w:rPr>
    </w:lvl>
    <w:lvl w:ilvl="8" w:tplc="8EAE17E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9037346"/>
    <w:multiLevelType w:val="hybridMultilevel"/>
    <w:tmpl w:val="D54EA1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nsid w:val="6EFF7B81"/>
    <w:multiLevelType w:val="hybridMultilevel"/>
    <w:tmpl w:val="9BBC14F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nsid w:val="72CE1F86"/>
    <w:multiLevelType w:val="hybridMultilevel"/>
    <w:tmpl w:val="D2965D08"/>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73FF46A2"/>
    <w:multiLevelType w:val="hybridMultilevel"/>
    <w:tmpl w:val="F96E82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42B5632"/>
    <w:multiLevelType w:val="hybridMultilevel"/>
    <w:tmpl w:val="05422E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74C7509"/>
    <w:multiLevelType w:val="hybridMultilevel"/>
    <w:tmpl w:val="DC6CC1F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6">
    <w:nsid w:val="7D964273"/>
    <w:multiLevelType w:val="hybridMultilevel"/>
    <w:tmpl w:val="F27AB29C"/>
    <w:lvl w:ilvl="0" w:tplc="041F000F">
      <w:start w:val="1"/>
      <w:numFmt w:val="decimal"/>
      <w:lvlText w:val="%1."/>
      <w:lvlJc w:val="left"/>
      <w:pPr>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7">
    <w:nsid w:val="7E124AD3"/>
    <w:multiLevelType w:val="hybridMultilevel"/>
    <w:tmpl w:val="FEB65268"/>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0"/>
  </w:num>
  <w:num w:numId="3">
    <w:abstractNumId w:val="27"/>
  </w:num>
  <w:num w:numId="4">
    <w:abstractNumId w:val="0"/>
  </w:num>
  <w:num w:numId="5">
    <w:abstractNumId w:val="25"/>
  </w:num>
  <w:num w:numId="6">
    <w:abstractNumId w:val="16"/>
  </w:num>
  <w:num w:numId="7">
    <w:abstractNumId w:val="6"/>
  </w:num>
  <w:num w:numId="8">
    <w:abstractNumId w:val="22"/>
  </w:num>
  <w:num w:numId="9">
    <w:abstractNumId w:val="13"/>
  </w:num>
  <w:num w:numId="10">
    <w:abstractNumId w:val="4"/>
  </w:num>
  <w:num w:numId="11">
    <w:abstractNumId w:val="3"/>
  </w:num>
  <w:num w:numId="12">
    <w:abstractNumId w:val="17"/>
  </w:num>
  <w:num w:numId="13">
    <w:abstractNumId w:val="20"/>
  </w:num>
  <w:num w:numId="14">
    <w:abstractNumId w:val="19"/>
  </w:num>
  <w:num w:numId="15">
    <w:abstractNumId w:val="1"/>
  </w:num>
  <w:num w:numId="16">
    <w:abstractNumId w:val="18"/>
  </w:num>
  <w:num w:numId="17">
    <w:abstractNumId w:val="24"/>
  </w:num>
  <w:num w:numId="18">
    <w:abstractNumId w:val="12"/>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5"/>
  </w:num>
  <w:num w:numId="22">
    <w:abstractNumId w:val="7"/>
  </w:num>
  <w:num w:numId="23">
    <w:abstractNumId w:val="9"/>
  </w:num>
  <w:num w:numId="24">
    <w:abstractNumId w:val="5"/>
  </w:num>
  <w:num w:numId="25">
    <w:abstractNumId w:val="21"/>
  </w:num>
  <w:num w:numId="26">
    <w:abstractNumId w:val="14"/>
  </w:num>
  <w:num w:numId="27">
    <w:abstractNumId w:val="23"/>
  </w:num>
  <w:num w:numId="28">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71F"/>
    <w:rsid w:val="00007E0F"/>
    <w:rsid w:val="00010296"/>
    <w:rsid w:val="0001595D"/>
    <w:rsid w:val="00017538"/>
    <w:rsid w:val="000211CF"/>
    <w:rsid w:val="0002576D"/>
    <w:rsid w:val="00030D08"/>
    <w:rsid w:val="000443A6"/>
    <w:rsid w:val="00044673"/>
    <w:rsid w:val="000447A8"/>
    <w:rsid w:val="0004502F"/>
    <w:rsid w:val="0005170B"/>
    <w:rsid w:val="00055FF6"/>
    <w:rsid w:val="000648CC"/>
    <w:rsid w:val="00065F9A"/>
    <w:rsid w:val="00067715"/>
    <w:rsid w:val="000727A7"/>
    <w:rsid w:val="000744D6"/>
    <w:rsid w:val="000774D9"/>
    <w:rsid w:val="00077BBD"/>
    <w:rsid w:val="000808DC"/>
    <w:rsid w:val="000823C2"/>
    <w:rsid w:val="00083A6F"/>
    <w:rsid w:val="00094527"/>
    <w:rsid w:val="00094BE3"/>
    <w:rsid w:val="000964E5"/>
    <w:rsid w:val="000B1EE4"/>
    <w:rsid w:val="000B257D"/>
    <w:rsid w:val="000B688D"/>
    <w:rsid w:val="000C3A77"/>
    <w:rsid w:val="000D2D25"/>
    <w:rsid w:val="000D53D9"/>
    <w:rsid w:val="000E4CF9"/>
    <w:rsid w:val="000E673A"/>
    <w:rsid w:val="000F6B4C"/>
    <w:rsid w:val="000F6D1E"/>
    <w:rsid w:val="00101530"/>
    <w:rsid w:val="00107ABA"/>
    <w:rsid w:val="00111177"/>
    <w:rsid w:val="00113B07"/>
    <w:rsid w:val="0011756B"/>
    <w:rsid w:val="00121FB6"/>
    <w:rsid w:val="00124C44"/>
    <w:rsid w:val="001325D1"/>
    <w:rsid w:val="0014089B"/>
    <w:rsid w:val="001449B9"/>
    <w:rsid w:val="001530F8"/>
    <w:rsid w:val="001534F8"/>
    <w:rsid w:val="00171E95"/>
    <w:rsid w:val="00172EEE"/>
    <w:rsid w:val="00181470"/>
    <w:rsid w:val="00182925"/>
    <w:rsid w:val="0018330E"/>
    <w:rsid w:val="00185750"/>
    <w:rsid w:val="00186C93"/>
    <w:rsid w:val="001871AF"/>
    <w:rsid w:val="001932D2"/>
    <w:rsid w:val="00195889"/>
    <w:rsid w:val="001966B2"/>
    <w:rsid w:val="001A1000"/>
    <w:rsid w:val="001A196C"/>
    <w:rsid w:val="001A53FD"/>
    <w:rsid w:val="001B0FBF"/>
    <w:rsid w:val="001C195A"/>
    <w:rsid w:val="001C1ABE"/>
    <w:rsid w:val="001C41D5"/>
    <w:rsid w:val="001C5144"/>
    <w:rsid w:val="001C7EFA"/>
    <w:rsid w:val="001D18ED"/>
    <w:rsid w:val="001D2951"/>
    <w:rsid w:val="001D7CB1"/>
    <w:rsid w:val="001E4C97"/>
    <w:rsid w:val="001F7593"/>
    <w:rsid w:val="00205887"/>
    <w:rsid w:val="002073D0"/>
    <w:rsid w:val="00211CEB"/>
    <w:rsid w:val="00212ECD"/>
    <w:rsid w:val="00217B61"/>
    <w:rsid w:val="002216E9"/>
    <w:rsid w:val="00224417"/>
    <w:rsid w:val="00225A99"/>
    <w:rsid w:val="002272D3"/>
    <w:rsid w:val="00231AD4"/>
    <w:rsid w:val="00234694"/>
    <w:rsid w:val="00235BE7"/>
    <w:rsid w:val="00241791"/>
    <w:rsid w:val="00243065"/>
    <w:rsid w:val="002567E2"/>
    <w:rsid w:val="00260502"/>
    <w:rsid w:val="00260C9F"/>
    <w:rsid w:val="0026211C"/>
    <w:rsid w:val="00271D18"/>
    <w:rsid w:val="00274A0B"/>
    <w:rsid w:val="00276CB0"/>
    <w:rsid w:val="00277A96"/>
    <w:rsid w:val="00277FF1"/>
    <w:rsid w:val="00280ADD"/>
    <w:rsid w:val="00281C3E"/>
    <w:rsid w:val="00283CBA"/>
    <w:rsid w:val="0028610B"/>
    <w:rsid w:val="002949EE"/>
    <w:rsid w:val="00296F74"/>
    <w:rsid w:val="0029730D"/>
    <w:rsid w:val="00297B9D"/>
    <w:rsid w:val="002A2E6A"/>
    <w:rsid w:val="002C23A9"/>
    <w:rsid w:val="002D223A"/>
    <w:rsid w:val="002D3451"/>
    <w:rsid w:val="002D47CC"/>
    <w:rsid w:val="002D6140"/>
    <w:rsid w:val="002D680F"/>
    <w:rsid w:val="002D7114"/>
    <w:rsid w:val="002E53A5"/>
    <w:rsid w:val="002F4408"/>
    <w:rsid w:val="002F6741"/>
    <w:rsid w:val="00300A54"/>
    <w:rsid w:val="00302597"/>
    <w:rsid w:val="003033BC"/>
    <w:rsid w:val="003067AA"/>
    <w:rsid w:val="00311523"/>
    <w:rsid w:val="00311E6F"/>
    <w:rsid w:val="00315CD0"/>
    <w:rsid w:val="0031618A"/>
    <w:rsid w:val="00325467"/>
    <w:rsid w:val="003317C4"/>
    <w:rsid w:val="0033321F"/>
    <w:rsid w:val="0033603E"/>
    <w:rsid w:val="00342622"/>
    <w:rsid w:val="00344B63"/>
    <w:rsid w:val="00347EB8"/>
    <w:rsid w:val="003552DB"/>
    <w:rsid w:val="00357A89"/>
    <w:rsid w:val="0037068D"/>
    <w:rsid w:val="00374A54"/>
    <w:rsid w:val="00375F95"/>
    <w:rsid w:val="0037735F"/>
    <w:rsid w:val="00386BC8"/>
    <w:rsid w:val="0039020A"/>
    <w:rsid w:val="003A22E4"/>
    <w:rsid w:val="003A6CF5"/>
    <w:rsid w:val="003A6E1F"/>
    <w:rsid w:val="003B681C"/>
    <w:rsid w:val="003C0AE0"/>
    <w:rsid w:val="003C2514"/>
    <w:rsid w:val="003C2A7D"/>
    <w:rsid w:val="003C50AC"/>
    <w:rsid w:val="003C633B"/>
    <w:rsid w:val="003C720D"/>
    <w:rsid w:val="003C72C3"/>
    <w:rsid w:val="003D0414"/>
    <w:rsid w:val="003D078D"/>
    <w:rsid w:val="003D56E2"/>
    <w:rsid w:val="003E2F79"/>
    <w:rsid w:val="003F60EF"/>
    <w:rsid w:val="00406883"/>
    <w:rsid w:val="00417081"/>
    <w:rsid w:val="0043102A"/>
    <w:rsid w:val="00432ABE"/>
    <w:rsid w:val="004368FE"/>
    <w:rsid w:val="004433E0"/>
    <w:rsid w:val="00444B6E"/>
    <w:rsid w:val="00446118"/>
    <w:rsid w:val="00451C79"/>
    <w:rsid w:val="0045561F"/>
    <w:rsid w:val="004569AC"/>
    <w:rsid w:val="004679A9"/>
    <w:rsid w:val="004747C2"/>
    <w:rsid w:val="00475CA7"/>
    <w:rsid w:val="00477715"/>
    <w:rsid w:val="004777FB"/>
    <w:rsid w:val="004778D4"/>
    <w:rsid w:val="00480F24"/>
    <w:rsid w:val="00482020"/>
    <w:rsid w:val="004831F5"/>
    <w:rsid w:val="00485723"/>
    <w:rsid w:val="00490F6E"/>
    <w:rsid w:val="004A0061"/>
    <w:rsid w:val="004A3D95"/>
    <w:rsid w:val="004A43B1"/>
    <w:rsid w:val="004A6390"/>
    <w:rsid w:val="004A7DBC"/>
    <w:rsid w:val="004B1084"/>
    <w:rsid w:val="004B577F"/>
    <w:rsid w:val="004B683A"/>
    <w:rsid w:val="004B78C1"/>
    <w:rsid w:val="004C2143"/>
    <w:rsid w:val="004C5138"/>
    <w:rsid w:val="004C7DC1"/>
    <w:rsid w:val="004D252C"/>
    <w:rsid w:val="004D4AD9"/>
    <w:rsid w:val="004E2F37"/>
    <w:rsid w:val="004E46EC"/>
    <w:rsid w:val="004F6FD0"/>
    <w:rsid w:val="004F72E3"/>
    <w:rsid w:val="00506EB1"/>
    <w:rsid w:val="0051136D"/>
    <w:rsid w:val="00511A4D"/>
    <w:rsid w:val="005237F7"/>
    <w:rsid w:val="00527262"/>
    <w:rsid w:val="0053174A"/>
    <w:rsid w:val="00532D47"/>
    <w:rsid w:val="00544803"/>
    <w:rsid w:val="00547EDA"/>
    <w:rsid w:val="00552242"/>
    <w:rsid w:val="0056079E"/>
    <w:rsid w:val="00565FDB"/>
    <w:rsid w:val="005678DC"/>
    <w:rsid w:val="00572729"/>
    <w:rsid w:val="00585D4B"/>
    <w:rsid w:val="0059361F"/>
    <w:rsid w:val="00595789"/>
    <w:rsid w:val="005A62DE"/>
    <w:rsid w:val="005B4522"/>
    <w:rsid w:val="005B45D2"/>
    <w:rsid w:val="005B685A"/>
    <w:rsid w:val="005C0D12"/>
    <w:rsid w:val="005C5EA7"/>
    <w:rsid w:val="005C7620"/>
    <w:rsid w:val="005C7998"/>
    <w:rsid w:val="005E1489"/>
    <w:rsid w:val="005E1ED9"/>
    <w:rsid w:val="005E2911"/>
    <w:rsid w:val="005E3C38"/>
    <w:rsid w:val="00600BC0"/>
    <w:rsid w:val="00602C55"/>
    <w:rsid w:val="006074A4"/>
    <w:rsid w:val="0061110F"/>
    <w:rsid w:val="006125B0"/>
    <w:rsid w:val="006127A8"/>
    <w:rsid w:val="00613507"/>
    <w:rsid w:val="00613E28"/>
    <w:rsid w:val="006144B8"/>
    <w:rsid w:val="00615D03"/>
    <w:rsid w:val="00615D78"/>
    <w:rsid w:val="00616B58"/>
    <w:rsid w:val="00617158"/>
    <w:rsid w:val="00636EBF"/>
    <w:rsid w:val="006429DE"/>
    <w:rsid w:val="006471E4"/>
    <w:rsid w:val="006477BC"/>
    <w:rsid w:val="00651017"/>
    <w:rsid w:val="006527A7"/>
    <w:rsid w:val="00662718"/>
    <w:rsid w:val="0068396A"/>
    <w:rsid w:val="00687928"/>
    <w:rsid w:val="006A1685"/>
    <w:rsid w:val="006A3395"/>
    <w:rsid w:val="006A5758"/>
    <w:rsid w:val="006B2FC5"/>
    <w:rsid w:val="006B42A7"/>
    <w:rsid w:val="006C2537"/>
    <w:rsid w:val="006D6E92"/>
    <w:rsid w:val="006D70EB"/>
    <w:rsid w:val="006E3B23"/>
    <w:rsid w:val="006E4071"/>
    <w:rsid w:val="006E716D"/>
    <w:rsid w:val="006E7612"/>
    <w:rsid w:val="006F55A7"/>
    <w:rsid w:val="00707FAB"/>
    <w:rsid w:val="00710694"/>
    <w:rsid w:val="007130DC"/>
    <w:rsid w:val="00715EF1"/>
    <w:rsid w:val="00716187"/>
    <w:rsid w:val="00717624"/>
    <w:rsid w:val="0072429C"/>
    <w:rsid w:val="007261EF"/>
    <w:rsid w:val="00734088"/>
    <w:rsid w:val="00746D09"/>
    <w:rsid w:val="007510E0"/>
    <w:rsid w:val="00751A26"/>
    <w:rsid w:val="007526EA"/>
    <w:rsid w:val="007527FC"/>
    <w:rsid w:val="00753E84"/>
    <w:rsid w:val="00761C11"/>
    <w:rsid w:val="007772EE"/>
    <w:rsid w:val="00777C56"/>
    <w:rsid w:val="007861AA"/>
    <w:rsid w:val="007872B3"/>
    <w:rsid w:val="007910BE"/>
    <w:rsid w:val="007937E4"/>
    <w:rsid w:val="0079645C"/>
    <w:rsid w:val="007A07C9"/>
    <w:rsid w:val="007A5C36"/>
    <w:rsid w:val="007C4298"/>
    <w:rsid w:val="007D2197"/>
    <w:rsid w:val="007D30B8"/>
    <w:rsid w:val="007D37DA"/>
    <w:rsid w:val="007E34A6"/>
    <w:rsid w:val="007E4950"/>
    <w:rsid w:val="007F4529"/>
    <w:rsid w:val="0080099A"/>
    <w:rsid w:val="008016A2"/>
    <w:rsid w:val="008069A2"/>
    <w:rsid w:val="00807CF3"/>
    <w:rsid w:val="008153A1"/>
    <w:rsid w:val="00815595"/>
    <w:rsid w:val="00832C2B"/>
    <w:rsid w:val="00837D7F"/>
    <w:rsid w:val="00840DE9"/>
    <w:rsid w:val="00847437"/>
    <w:rsid w:val="008534CF"/>
    <w:rsid w:val="008541DA"/>
    <w:rsid w:val="008554D3"/>
    <w:rsid w:val="00860247"/>
    <w:rsid w:val="00870579"/>
    <w:rsid w:val="0087448C"/>
    <w:rsid w:val="008811C5"/>
    <w:rsid w:val="008827AD"/>
    <w:rsid w:val="00892F53"/>
    <w:rsid w:val="008A0B8D"/>
    <w:rsid w:val="008B10BF"/>
    <w:rsid w:val="008B4A41"/>
    <w:rsid w:val="008B56C5"/>
    <w:rsid w:val="008B798A"/>
    <w:rsid w:val="008B7ACC"/>
    <w:rsid w:val="008C03F2"/>
    <w:rsid w:val="008C0A8E"/>
    <w:rsid w:val="008C222C"/>
    <w:rsid w:val="008E0633"/>
    <w:rsid w:val="008E2301"/>
    <w:rsid w:val="008F07D0"/>
    <w:rsid w:val="008F272B"/>
    <w:rsid w:val="008F3FD6"/>
    <w:rsid w:val="008F4118"/>
    <w:rsid w:val="008F7F70"/>
    <w:rsid w:val="0090201D"/>
    <w:rsid w:val="00903D5E"/>
    <w:rsid w:val="009042A0"/>
    <w:rsid w:val="00906CF2"/>
    <w:rsid w:val="00910279"/>
    <w:rsid w:val="00910C19"/>
    <w:rsid w:val="009152F3"/>
    <w:rsid w:val="00924E59"/>
    <w:rsid w:val="00931E2A"/>
    <w:rsid w:val="0093728A"/>
    <w:rsid w:val="0094196F"/>
    <w:rsid w:val="00943BCA"/>
    <w:rsid w:val="00943E40"/>
    <w:rsid w:val="00946E0F"/>
    <w:rsid w:val="00955D44"/>
    <w:rsid w:val="009571D4"/>
    <w:rsid w:val="009606CB"/>
    <w:rsid w:val="009735B9"/>
    <w:rsid w:val="0097364B"/>
    <w:rsid w:val="00973D98"/>
    <w:rsid w:val="00981ECC"/>
    <w:rsid w:val="00992E93"/>
    <w:rsid w:val="00995AE7"/>
    <w:rsid w:val="00996E06"/>
    <w:rsid w:val="009A37BF"/>
    <w:rsid w:val="009A3D39"/>
    <w:rsid w:val="009A3EAF"/>
    <w:rsid w:val="009A731C"/>
    <w:rsid w:val="009B3207"/>
    <w:rsid w:val="009B3E25"/>
    <w:rsid w:val="009C7D63"/>
    <w:rsid w:val="009D152C"/>
    <w:rsid w:val="009D569C"/>
    <w:rsid w:val="009E6296"/>
    <w:rsid w:val="009F4FDE"/>
    <w:rsid w:val="009F661D"/>
    <w:rsid w:val="009F680C"/>
    <w:rsid w:val="00A03100"/>
    <w:rsid w:val="00A113C4"/>
    <w:rsid w:val="00A2043E"/>
    <w:rsid w:val="00A231F7"/>
    <w:rsid w:val="00A24AAF"/>
    <w:rsid w:val="00A327A6"/>
    <w:rsid w:val="00A40A48"/>
    <w:rsid w:val="00A44389"/>
    <w:rsid w:val="00A45E9F"/>
    <w:rsid w:val="00A5118C"/>
    <w:rsid w:val="00A51F89"/>
    <w:rsid w:val="00A5429E"/>
    <w:rsid w:val="00A56A6A"/>
    <w:rsid w:val="00A613FE"/>
    <w:rsid w:val="00A62D02"/>
    <w:rsid w:val="00A62D9F"/>
    <w:rsid w:val="00A831A4"/>
    <w:rsid w:val="00A83E8C"/>
    <w:rsid w:val="00A9225C"/>
    <w:rsid w:val="00A94677"/>
    <w:rsid w:val="00A9476D"/>
    <w:rsid w:val="00A94A6F"/>
    <w:rsid w:val="00A9666D"/>
    <w:rsid w:val="00AA5027"/>
    <w:rsid w:val="00AA78DD"/>
    <w:rsid w:val="00AC1736"/>
    <w:rsid w:val="00AC444C"/>
    <w:rsid w:val="00AC57AF"/>
    <w:rsid w:val="00AD3225"/>
    <w:rsid w:val="00AD4716"/>
    <w:rsid w:val="00AD4C5D"/>
    <w:rsid w:val="00AD6E94"/>
    <w:rsid w:val="00AD7D01"/>
    <w:rsid w:val="00AE0346"/>
    <w:rsid w:val="00AE103F"/>
    <w:rsid w:val="00AE5CA1"/>
    <w:rsid w:val="00AE6ABF"/>
    <w:rsid w:val="00AF1730"/>
    <w:rsid w:val="00AF2169"/>
    <w:rsid w:val="00AF6423"/>
    <w:rsid w:val="00AF72FA"/>
    <w:rsid w:val="00B0022C"/>
    <w:rsid w:val="00B04FDF"/>
    <w:rsid w:val="00B10B72"/>
    <w:rsid w:val="00B11179"/>
    <w:rsid w:val="00B133DA"/>
    <w:rsid w:val="00B206AF"/>
    <w:rsid w:val="00B27572"/>
    <w:rsid w:val="00B33622"/>
    <w:rsid w:val="00B3655C"/>
    <w:rsid w:val="00B36AE1"/>
    <w:rsid w:val="00B37ED5"/>
    <w:rsid w:val="00B523BE"/>
    <w:rsid w:val="00B6021D"/>
    <w:rsid w:val="00B631B9"/>
    <w:rsid w:val="00B65539"/>
    <w:rsid w:val="00B7528B"/>
    <w:rsid w:val="00B7558F"/>
    <w:rsid w:val="00B81B37"/>
    <w:rsid w:val="00B83E9F"/>
    <w:rsid w:val="00B8421E"/>
    <w:rsid w:val="00B87141"/>
    <w:rsid w:val="00B93003"/>
    <w:rsid w:val="00B95653"/>
    <w:rsid w:val="00BA28D0"/>
    <w:rsid w:val="00BA44C1"/>
    <w:rsid w:val="00BB5624"/>
    <w:rsid w:val="00BB5B67"/>
    <w:rsid w:val="00BB6530"/>
    <w:rsid w:val="00BB667E"/>
    <w:rsid w:val="00BB736C"/>
    <w:rsid w:val="00BB7BDF"/>
    <w:rsid w:val="00BC4D27"/>
    <w:rsid w:val="00BD6033"/>
    <w:rsid w:val="00BE4A95"/>
    <w:rsid w:val="00BE7CB2"/>
    <w:rsid w:val="00BF2753"/>
    <w:rsid w:val="00C00029"/>
    <w:rsid w:val="00C04918"/>
    <w:rsid w:val="00C05571"/>
    <w:rsid w:val="00C15A6E"/>
    <w:rsid w:val="00C20576"/>
    <w:rsid w:val="00C42692"/>
    <w:rsid w:val="00C45DA3"/>
    <w:rsid w:val="00C50D12"/>
    <w:rsid w:val="00C512AB"/>
    <w:rsid w:val="00C53AE8"/>
    <w:rsid w:val="00C578F3"/>
    <w:rsid w:val="00C63506"/>
    <w:rsid w:val="00C71116"/>
    <w:rsid w:val="00C7159F"/>
    <w:rsid w:val="00C72C7D"/>
    <w:rsid w:val="00C7600D"/>
    <w:rsid w:val="00C77720"/>
    <w:rsid w:val="00C851AF"/>
    <w:rsid w:val="00CA23ED"/>
    <w:rsid w:val="00CB0D36"/>
    <w:rsid w:val="00CB1C5F"/>
    <w:rsid w:val="00CC02B4"/>
    <w:rsid w:val="00CC753C"/>
    <w:rsid w:val="00CD1444"/>
    <w:rsid w:val="00CE1670"/>
    <w:rsid w:val="00CE2307"/>
    <w:rsid w:val="00CE509D"/>
    <w:rsid w:val="00CE6EFD"/>
    <w:rsid w:val="00CE753B"/>
    <w:rsid w:val="00CF46B4"/>
    <w:rsid w:val="00CF4E91"/>
    <w:rsid w:val="00D03640"/>
    <w:rsid w:val="00D03DDC"/>
    <w:rsid w:val="00D12492"/>
    <w:rsid w:val="00D2245B"/>
    <w:rsid w:val="00D23123"/>
    <w:rsid w:val="00D23E99"/>
    <w:rsid w:val="00D24A7B"/>
    <w:rsid w:val="00D27B00"/>
    <w:rsid w:val="00D27CDD"/>
    <w:rsid w:val="00D3060F"/>
    <w:rsid w:val="00D30A59"/>
    <w:rsid w:val="00D4077C"/>
    <w:rsid w:val="00D4548A"/>
    <w:rsid w:val="00D504EA"/>
    <w:rsid w:val="00D54407"/>
    <w:rsid w:val="00D55043"/>
    <w:rsid w:val="00D64C42"/>
    <w:rsid w:val="00D65847"/>
    <w:rsid w:val="00D66BF9"/>
    <w:rsid w:val="00D67813"/>
    <w:rsid w:val="00D8230C"/>
    <w:rsid w:val="00D87F65"/>
    <w:rsid w:val="00D952CF"/>
    <w:rsid w:val="00DA2456"/>
    <w:rsid w:val="00DA38FA"/>
    <w:rsid w:val="00DA4B4C"/>
    <w:rsid w:val="00DB65AE"/>
    <w:rsid w:val="00DE0223"/>
    <w:rsid w:val="00DE0D9C"/>
    <w:rsid w:val="00DE469F"/>
    <w:rsid w:val="00DF5591"/>
    <w:rsid w:val="00E04888"/>
    <w:rsid w:val="00E12A9F"/>
    <w:rsid w:val="00E13CE0"/>
    <w:rsid w:val="00E2205E"/>
    <w:rsid w:val="00E22964"/>
    <w:rsid w:val="00E229D3"/>
    <w:rsid w:val="00E34577"/>
    <w:rsid w:val="00E372FA"/>
    <w:rsid w:val="00E507F4"/>
    <w:rsid w:val="00E60BC7"/>
    <w:rsid w:val="00E81409"/>
    <w:rsid w:val="00E83746"/>
    <w:rsid w:val="00E84075"/>
    <w:rsid w:val="00E84C96"/>
    <w:rsid w:val="00E905BD"/>
    <w:rsid w:val="00E9671F"/>
    <w:rsid w:val="00E9694F"/>
    <w:rsid w:val="00EB0ED0"/>
    <w:rsid w:val="00EB25A5"/>
    <w:rsid w:val="00EB51AF"/>
    <w:rsid w:val="00EB6E83"/>
    <w:rsid w:val="00ED45AA"/>
    <w:rsid w:val="00EE3780"/>
    <w:rsid w:val="00EF039E"/>
    <w:rsid w:val="00EF288B"/>
    <w:rsid w:val="00EF2FF6"/>
    <w:rsid w:val="00EF75F2"/>
    <w:rsid w:val="00F131DB"/>
    <w:rsid w:val="00F1336F"/>
    <w:rsid w:val="00F174F3"/>
    <w:rsid w:val="00F26E4A"/>
    <w:rsid w:val="00F407E1"/>
    <w:rsid w:val="00F409D7"/>
    <w:rsid w:val="00F4178C"/>
    <w:rsid w:val="00F420DD"/>
    <w:rsid w:val="00F434AA"/>
    <w:rsid w:val="00F55398"/>
    <w:rsid w:val="00F56D76"/>
    <w:rsid w:val="00F61911"/>
    <w:rsid w:val="00F61C43"/>
    <w:rsid w:val="00F62634"/>
    <w:rsid w:val="00F65C33"/>
    <w:rsid w:val="00F70C5D"/>
    <w:rsid w:val="00F73CA4"/>
    <w:rsid w:val="00F90739"/>
    <w:rsid w:val="00F90DC0"/>
    <w:rsid w:val="00F94506"/>
    <w:rsid w:val="00FA01F0"/>
    <w:rsid w:val="00FA1A92"/>
    <w:rsid w:val="00FA1B1B"/>
    <w:rsid w:val="00FA4FD6"/>
    <w:rsid w:val="00FA6575"/>
    <w:rsid w:val="00FA688D"/>
    <w:rsid w:val="00FA6C9E"/>
    <w:rsid w:val="00FB1B53"/>
    <w:rsid w:val="00FB2F5B"/>
    <w:rsid w:val="00FB5239"/>
    <w:rsid w:val="00FC01ED"/>
    <w:rsid w:val="00FC2D17"/>
    <w:rsid w:val="00FC2E00"/>
    <w:rsid w:val="00FC5245"/>
    <w:rsid w:val="00FD0318"/>
    <w:rsid w:val="00FD0E6D"/>
    <w:rsid w:val="00FD30E5"/>
    <w:rsid w:val="00FF1756"/>
    <w:rsid w:val="00FF3CD9"/>
    <w:rsid w:val="00FF5E9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9B"/>
    <w:rPr>
      <w:sz w:val="24"/>
      <w:szCs w:val="24"/>
    </w:rPr>
  </w:style>
  <w:style w:type="paragraph" w:styleId="Heading2">
    <w:name w:val="heading 2"/>
    <w:basedOn w:val="Normal"/>
    <w:next w:val="Normal"/>
    <w:link w:val="Heading2Char"/>
    <w:uiPriority w:val="99"/>
    <w:qFormat/>
    <w:rsid w:val="00D55043"/>
    <w:pPr>
      <w:keepNext/>
      <w:spacing w:line="360" w:lineRule="auto"/>
      <w:jc w:val="center"/>
      <w:outlineLvl w:val="1"/>
    </w:pPr>
    <w:rPr>
      <w:b/>
      <w:bCs/>
      <w:sz w:val="26"/>
      <w:szCs w:val="20"/>
    </w:rPr>
  </w:style>
  <w:style w:type="paragraph" w:styleId="Heading3">
    <w:name w:val="heading 3"/>
    <w:basedOn w:val="Normal"/>
    <w:next w:val="Normal"/>
    <w:link w:val="Heading3Char"/>
    <w:uiPriority w:val="99"/>
    <w:qFormat/>
    <w:rsid w:val="008B798A"/>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2FA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8B798A"/>
    <w:rPr>
      <w:rFonts w:ascii="Cambria" w:hAnsi="Cambria" w:cs="Times New Roman"/>
      <w:b/>
      <w:bCs/>
      <w:color w:val="4F81BD"/>
      <w:sz w:val="24"/>
      <w:szCs w:val="24"/>
    </w:rPr>
  </w:style>
  <w:style w:type="paragraph" w:styleId="Header">
    <w:name w:val="header"/>
    <w:basedOn w:val="Normal"/>
    <w:link w:val="HeaderChar"/>
    <w:uiPriority w:val="99"/>
    <w:rsid w:val="00D55043"/>
    <w:pPr>
      <w:tabs>
        <w:tab w:val="center" w:pos="4536"/>
        <w:tab w:val="right" w:pos="9072"/>
      </w:tabs>
    </w:pPr>
  </w:style>
  <w:style w:type="character" w:customStyle="1" w:styleId="HeaderChar">
    <w:name w:val="Header Char"/>
    <w:basedOn w:val="DefaultParagraphFont"/>
    <w:link w:val="Header"/>
    <w:uiPriority w:val="99"/>
    <w:locked/>
    <w:rsid w:val="00CF4E91"/>
    <w:rPr>
      <w:rFonts w:cs="Times New Roman"/>
      <w:sz w:val="24"/>
      <w:szCs w:val="24"/>
    </w:rPr>
  </w:style>
  <w:style w:type="paragraph" w:styleId="Footer">
    <w:name w:val="footer"/>
    <w:basedOn w:val="Normal"/>
    <w:link w:val="FooterChar"/>
    <w:uiPriority w:val="99"/>
    <w:rsid w:val="00D55043"/>
    <w:pPr>
      <w:tabs>
        <w:tab w:val="center" w:pos="4536"/>
        <w:tab w:val="right" w:pos="9072"/>
      </w:tabs>
    </w:pPr>
  </w:style>
  <w:style w:type="character" w:customStyle="1" w:styleId="FooterChar">
    <w:name w:val="Footer Char"/>
    <w:basedOn w:val="DefaultParagraphFont"/>
    <w:link w:val="Footer"/>
    <w:uiPriority w:val="99"/>
    <w:locked/>
    <w:rsid w:val="00280ADD"/>
    <w:rPr>
      <w:rFonts w:cs="Times New Roman"/>
      <w:sz w:val="24"/>
      <w:szCs w:val="24"/>
    </w:rPr>
  </w:style>
  <w:style w:type="paragraph" w:styleId="NormalWeb">
    <w:name w:val="Normal (Web)"/>
    <w:basedOn w:val="Normal"/>
    <w:uiPriority w:val="99"/>
    <w:rsid w:val="00F1336F"/>
    <w:pPr>
      <w:spacing w:before="100" w:beforeAutospacing="1" w:after="100" w:afterAutospacing="1"/>
    </w:pPr>
  </w:style>
  <w:style w:type="character" w:styleId="PageNumber">
    <w:name w:val="page number"/>
    <w:basedOn w:val="DefaultParagraphFont"/>
    <w:uiPriority w:val="99"/>
    <w:rsid w:val="00D55043"/>
    <w:rPr>
      <w:rFonts w:cs="Times New Roman"/>
    </w:rPr>
  </w:style>
  <w:style w:type="paragraph" w:styleId="BalloonText">
    <w:name w:val="Balloon Text"/>
    <w:basedOn w:val="Normal"/>
    <w:link w:val="BalloonTextChar"/>
    <w:uiPriority w:val="99"/>
    <w:semiHidden/>
    <w:rsid w:val="00D55043"/>
    <w:rPr>
      <w:rFonts w:ascii="Tahoma" w:hAnsi="Tahoma" w:cs="Tahoma"/>
      <w:sz w:val="16"/>
      <w:szCs w:val="16"/>
    </w:rPr>
  </w:style>
  <w:style w:type="character" w:customStyle="1" w:styleId="BalloonTextChar">
    <w:name w:val="Balloon Text Char"/>
    <w:basedOn w:val="DefaultParagraphFont"/>
    <w:link w:val="BalloonText"/>
    <w:uiPriority w:val="99"/>
    <w:semiHidden/>
    <w:rsid w:val="00DC2FAE"/>
    <w:rPr>
      <w:sz w:val="0"/>
      <w:szCs w:val="0"/>
    </w:rPr>
  </w:style>
  <w:style w:type="character" w:styleId="Hyperlink">
    <w:name w:val="Hyperlink"/>
    <w:basedOn w:val="DefaultParagraphFont"/>
    <w:uiPriority w:val="99"/>
    <w:rsid w:val="00F1336F"/>
    <w:rPr>
      <w:rFonts w:cs="Times New Roman"/>
      <w:color w:val="0000FF"/>
      <w:u w:val="single"/>
    </w:rPr>
  </w:style>
  <w:style w:type="character" w:styleId="Emphasis">
    <w:name w:val="Emphasis"/>
    <w:basedOn w:val="DefaultParagraphFont"/>
    <w:uiPriority w:val="99"/>
    <w:qFormat/>
    <w:rsid w:val="006F55A7"/>
    <w:rPr>
      <w:rFonts w:cs="Times New Roman"/>
      <w:b/>
      <w:bCs/>
    </w:rPr>
  </w:style>
  <w:style w:type="paragraph" w:styleId="Revision">
    <w:name w:val="Revision"/>
    <w:hidden/>
    <w:uiPriority w:val="99"/>
    <w:semiHidden/>
    <w:rsid w:val="008C0A8E"/>
    <w:rPr>
      <w:sz w:val="24"/>
      <w:szCs w:val="24"/>
    </w:rPr>
  </w:style>
  <w:style w:type="table" w:styleId="TableGrid">
    <w:name w:val="Table Grid"/>
    <w:basedOn w:val="TableNormal"/>
    <w:uiPriority w:val="99"/>
    <w:rsid w:val="00CF4E9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7261EF"/>
    <w:pPr>
      <w:ind w:left="720"/>
      <w:contextualSpacing/>
    </w:pPr>
  </w:style>
</w:styles>
</file>

<file path=word/webSettings.xml><?xml version="1.0" encoding="utf-8"?>
<w:webSettings xmlns:r="http://schemas.openxmlformats.org/officeDocument/2006/relationships" xmlns:w="http://schemas.openxmlformats.org/wordprocessingml/2006/main">
  <w:divs>
    <w:div w:id="1883010520">
      <w:marLeft w:val="0"/>
      <w:marRight w:val="0"/>
      <w:marTop w:val="0"/>
      <w:marBottom w:val="0"/>
      <w:divBdr>
        <w:top w:val="none" w:sz="0" w:space="0" w:color="auto"/>
        <w:left w:val="none" w:sz="0" w:space="0" w:color="auto"/>
        <w:bottom w:val="none" w:sz="0" w:space="0" w:color="auto"/>
        <w:right w:val="none" w:sz="0" w:space="0" w:color="auto"/>
      </w:divBdr>
    </w:div>
    <w:div w:id="1883010523">
      <w:marLeft w:val="0"/>
      <w:marRight w:val="0"/>
      <w:marTop w:val="0"/>
      <w:marBottom w:val="0"/>
      <w:divBdr>
        <w:top w:val="none" w:sz="0" w:space="0" w:color="auto"/>
        <w:left w:val="none" w:sz="0" w:space="0" w:color="auto"/>
        <w:bottom w:val="none" w:sz="0" w:space="0" w:color="auto"/>
        <w:right w:val="none" w:sz="0" w:space="0" w:color="auto"/>
      </w:divBdr>
    </w:div>
    <w:div w:id="1883010527">
      <w:marLeft w:val="0"/>
      <w:marRight w:val="0"/>
      <w:marTop w:val="0"/>
      <w:marBottom w:val="0"/>
      <w:divBdr>
        <w:top w:val="none" w:sz="0" w:space="0" w:color="auto"/>
        <w:left w:val="none" w:sz="0" w:space="0" w:color="auto"/>
        <w:bottom w:val="none" w:sz="0" w:space="0" w:color="auto"/>
        <w:right w:val="none" w:sz="0" w:space="0" w:color="auto"/>
      </w:divBdr>
    </w:div>
    <w:div w:id="1883010530">
      <w:marLeft w:val="0"/>
      <w:marRight w:val="0"/>
      <w:marTop w:val="0"/>
      <w:marBottom w:val="0"/>
      <w:divBdr>
        <w:top w:val="none" w:sz="0" w:space="0" w:color="auto"/>
        <w:left w:val="none" w:sz="0" w:space="0" w:color="auto"/>
        <w:bottom w:val="none" w:sz="0" w:space="0" w:color="auto"/>
        <w:right w:val="none" w:sz="0" w:space="0" w:color="auto"/>
      </w:divBdr>
      <w:divsChild>
        <w:div w:id="1883010648">
          <w:marLeft w:val="0"/>
          <w:marRight w:val="0"/>
          <w:marTop w:val="0"/>
          <w:marBottom w:val="0"/>
          <w:divBdr>
            <w:top w:val="none" w:sz="0" w:space="0" w:color="auto"/>
            <w:left w:val="none" w:sz="0" w:space="0" w:color="auto"/>
            <w:bottom w:val="none" w:sz="0" w:space="0" w:color="auto"/>
            <w:right w:val="none" w:sz="0" w:space="0" w:color="auto"/>
          </w:divBdr>
          <w:divsChild>
            <w:div w:id="1883010690">
              <w:marLeft w:val="0"/>
              <w:marRight w:val="0"/>
              <w:marTop w:val="0"/>
              <w:marBottom w:val="0"/>
              <w:divBdr>
                <w:top w:val="none" w:sz="0" w:space="0" w:color="auto"/>
                <w:left w:val="none" w:sz="0" w:space="0" w:color="auto"/>
                <w:bottom w:val="none" w:sz="0" w:space="0" w:color="auto"/>
                <w:right w:val="none" w:sz="0" w:space="0" w:color="auto"/>
              </w:divBdr>
              <w:divsChild>
                <w:div w:id="18830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0531">
      <w:marLeft w:val="0"/>
      <w:marRight w:val="0"/>
      <w:marTop w:val="0"/>
      <w:marBottom w:val="0"/>
      <w:divBdr>
        <w:top w:val="none" w:sz="0" w:space="0" w:color="auto"/>
        <w:left w:val="none" w:sz="0" w:space="0" w:color="auto"/>
        <w:bottom w:val="none" w:sz="0" w:space="0" w:color="auto"/>
        <w:right w:val="none" w:sz="0" w:space="0" w:color="auto"/>
      </w:divBdr>
    </w:div>
    <w:div w:id="1883010538">
      <w:marLeft w:val="0"/>
      <w:marRight w:val="0"/>
      <w:marTop w:val="0"/>
      <w:marBottom w:val="0"/>
      <w:divBdr>
        <w:top w:val="none" w:sz="0" w:space="0" w:color="auto"/>
        <w:left w:val="none" w:sz="0" w:space="0" w:color="auto"/>
        <w:bottom w:val="none" w:sz="0" w:space="0" w:color="auto"/>
        <w:right w:val="none" w:sz="0" w:space="0" w:color="auto"/>
      </w:divBdr>
    </w:div>
    <w:div w:id="1883010544">
      <w:marLeft w:val="100"/>
      <w:marRight w:val="100"/>
      <w:marTop w:val="38"/>
      <w:marBottom w:val="38"/>
      <w:divBdr>
        <w:top w:val="none" w:sz="0" w:space="0" w:color="auto"/>
        <w:left w:val="none" w:sz="0" w:space="0" w:color="auto"/>
        <w:bottom w:val="none" w:sz="0" w:space="0" w:color="auto"/>
        <w:right w:val="none" w:sz="0" w:space="0" w:color="auto"/>
      </w:divBdr>
      <w:divsChild>
        <w:div w:id="1883010515">
          <w:marLeft w:val="0"/>
          <w:marRight w:val="0"/>
          <w:marTop w:val="0"/>
          <w:marBottom w:val="0"/>
          <w:divBdr>
            <w:top w:val="none" w:sz="0" w:space="0" w:color="auto"/>
            <w:left w:val="none" w:sz="0" w:space="0" w:color="auto"/>
            <w:bottom w:val="none" w:sz="0" w:space="0" w:color="auto"/>
            <w:right w:val="none" w:sz="0" w:space="0" w:color="auto"/>
          </w:divBdr>
          <w:divsChild>
            <w:div w:id="1883010629">
              <w:marLeft w:val="0"/>
              <w:marRight w:val="0"/>
              <w:marTop w:val="0"/>
              <w:marBottom w:val="0"/>
              <w:divBdr>
                <w:top w:val="none" w:sz="0" w:space="0" w:color="auto"/>
                <w:left w:val="none" w:sz="0" w:space="0" w:color="auto"/>
                <w:bottom w:val="none" w:sz="0" w:space="0" w:color="auto"/>
                <w:right w:val="none" w:sz="0" w:space="0" w:color="auto"/>
              </w:divBdr>
              <w:divsChild>
                <w:div w:id="1883010539">
                  <w:marLeft w:val="200"/>
                  <w:marRight w:val="200"/>
                  <w:marTop w:val="0"/>
                  <w:marBottom w:val="0"/>
                  <w:divBdr>
                    <w:top w:val="none" w:sz="0" w:space="0" w:color="auto"/>
                    <w:left w:val="none" w:sz="0" w:space="0" w:color="auto"/>
                    <w:bottom w:val="none" w:sz="0" w:space="0" w:color="auto"/>
                    <w:right w:val="none" w:sz="0" w:space="0" w:color="auto"/>
                  </w:divBdr>
                  <w:divsChild>
                    <w:div w:id="18830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10546">
      <w:marLeft w:val="0"/>
      <w:marRight w:val="0"/>
      <w:marTop w:val="0"/>
      <w:marBottom w:val="0"/>
      <w:divBdr>
        <w:top w:val="none" w:sz="0" w:space="0" w:color="auto"/>
        <w:left w:val="none" w:sz="0" w:space="0" w:color="auto"/>
        <w:bottom w:val="none" w:sz="0" w:space="0" w:color="auto"/>
        <w:right w:val="none" w:sz="0" w:space="0" w:color="auto"/>
      </w:divBdr>
    </w:div>
    <w:div w:id="1883010547">
      <w:marLeft w:val="0"/>
      <w:marRight w:val="0"/>
      <w:marTop w:val="0"/>
      <w:marBottom w:val="0"/>
      <w:divBdr>
        <w:top w:val="none" w:sz="0" w:space="0" w:color="auto"/>
        <w:left w:val="none" w:sz="0" w:space="0" w:color="auto"/>
        <w:bottom w:val="none" w:sz="0" w:space="0" w:color="auto"/>
        <w:right w:val="none" w:sz="0" w:space="0" w:color="auto"/>
      </w:divBdr>
    </w:div>
    <w:div w:id="1883010548">
      <w:marLeft w:val="0"/>
      <w:marRight w:val="0"/>
      <w:marTop w:val="0"/>
      <w:marBottom w:val="0"/>
      <w:divBdr>
        <w:top w:val="none" w:sz="0" w:space="0" w:color="auto"/>
        <w:left w:val="none" w:sz="0" w:space="0" w:color="auto"/>
        <w:bottom w:val="none" w:sz="0" w:space="0" w:color="auto"/>
        <w:right w:val="none" w:sz="0" w:space="0" w:color="auto"/>
      </w:divBdr>
      <w:divsChild>
        <w:div w:id="1883010556">
          <w:marLeft w:val="778"/>
          <w:marRight w:val="0"/>
          <w:marTop w:val="240"/>
          <w:marBottom w:val="0"/>
          <w:divBdr>
            <w:top w:val="none" w:sz="0" w:space="0" w:color="auto"/>
            <w:left w:val="none" w:sz="0" w:space="0" w:color="auto"/>
            <w:bottom w:val="none" w:sz="0" w:space="0" w:color="auto"/>
            <w:right w:val="none" w:sz="0" w:space="0" w:color="auto"/>
          </w:divBdr>
        </w:div>
        <w:div w:id="1883010560">
          <w:marLeft w:val="1498"/>
          <w:marRight w:val="0"/>
          <w:marTop w:val="240"/>
          <w:marBottom w:val="0"/>
          <w:divBdr>
            <w:top w:val="none" w:sz="0" w:space="0" w:color="auto"/>
            <w:left w:val="none" w:sz="0" w:space="0" w:color="auto"/>
            <w:bottom w:val="none" w:sz="0" w:space="0" w:color="auto"/>
            <w:right w:val="none" w:sz="0" w:space="0" w:color="auto"/>
          </w:divBdr>
        </w:div>
        <w:div w:id="1883010563">
          <w:marLeft w:val="1498"/>
          <w:marRight w:val="0"/>
          <w:marTop w:val="240"/>
          <w:marBottom w:val="0"/>
          <w:divBdr>
            <w:top w:val="none" w:sz="0" w:space="0" w:color="auto"/>
            <w:left w:val="none" w:sz="0" w:space="0" w:color="auto"/>
            <w:bottom w:val="none" w:sz="0" w:space="0" w:color="auto"/>
            <w:right w:val="none" w:sz="0" w:space="0" w:color="auto"/>
          </w:divBdr>
        </w:div>
        <w:div w:id="1883010565">
          <w:marLeft w:val="1498"/>
          <w:marRight w:val="0"/>
          <w:marTop w:val="240"/>
          <w:marBottom w:val="0"/>
          <w:divBdr>
            <w:top w:val="none" w:sz="0" w:space="0" w:color="auto"/>
            <w:left w:val="none" w:sz="0" w:space="0" w:color="auto"/>
            <w:bottom w:val="none" w:sz="0" w:space="0" w:color="auto"/>
            <w:right w:val="none" w:sz="0" w:space="0" w:color="auto"/>
          </w:divBdr>
        </w:div>
        <w:div w:id="1883010578">
          <w:marLeft w:val="778"/>
          <w:marRight w:val="0"/>
          <w:marTop w:val="240"/>
          <w:marBottom w:val="0"/>
          <w:divBdr>
            <w:top w:val="none" w:sz="0" w:space="0" w:color="auto"/>
            <w:left w:val="none" w:sz="0" w:space="0" w:color="auto"/>
            <w:bottom w:val="none" w:sz="0" w:space="0" w:color="auto"/>
            <w:right w:val="none" w:sz="0" w:space="0" w:color="auto"/>
          </w:divBdr>
        </w:div>
        <w:div w:id="1883010635">
          <w:marLeft w:val="1498"/>
          <w:marRight w:val="0"/>
          <w:marTop w:val="240"/>
          <w:marBottom w:val="0"/>
          <w:divBdr>
            <w:top w:val="none" w:sz="0" w:space="0" w:color="auto"/>
            <w:left w:val="none" w:sz="0" w:space="0" w:color="auto"/>
            <w:bottom w:val="none" w:sz="0" w:space="0" w:color="auto"/>
            <w:right w:val="none" w:sz="0" w:space="0" w:color="auto"/>
          </w:divBdr>
        </w:div>
        <w:div w:id="1883010668">
          <w:marLeft w:val="1498"/>
          <w:marRight w:val="0"/>
          <w:marTop w:val="240"/>
          <w:marBottom w:val="0"/>
          <w:divBdr>
            <w:top w:val="none" w:sz="0" w:space="0" w:color="auto"/>
            <w:left w:val="none" w:sz="0" w:space="0" w:color="auto"/>
            <w:bottom w:val="none" w:sz="0" w:space="0" w:color="auto"/>
            <w:right w:val="none" w:sz="0" w:space="0" w:color="auto"/>
          </w:divBdr>
        </w:div>
        <w:div w:id="1883010681">
          <w:marLeft w:val="1498"/>
          <w:marRight w:val="0"/>
          <w:marTop w:val="240"/>
          <w:marBottom w:val="0"/>
          <w:divBdr>
            <w:top w:val="none" w:sz="0" w:space="0" w:color="auto"/>
            <w:left w:val="none" w:sz="0" w:space="0" w:color="auto"/>
            <w:bottom w:val="none" w:sz="0" w:space="0" w:color="auto"/>
            <w:right w:val="none" w:sz="0" w:space="0" w:color="auto"/>
          </w:divBdr>
        </w:div>
      </w:divsChild>
    </w:div>
    <w:div w:id="1883010552">
      <w:marLeft w:val="0"/>
      <w:marRight w:val="0"/>
      <w:marTop w:val="0"/>
      <w:marBottom w:val="0"/>
      <w:divBdr>
        <w:top w:val="none" w:sz="0" w:space="0" w:color="auto"/>
        <w:left w:val="none" w:sz="0" w:space="0" w:color="auto"/>
        <w:bottom w:val="none" w:sz="0" w:space="0" w:color="auto"/>
        <w:right w:val="none" w:sz="0" w:space="0" w:color="auto"/>
      </w:divBdr>
      <w:divsChild>
        <w:div w:id="1883010519">
          <w:marLeft w:val="2218"/>
          <w:marRight w:val="0"/>
          <w:marTop w:val="120"/>
          <w:marBottom w:val="120"/>
          <w:divBdr>
            <w:top w:val="none" w:sz="0" w:space="0" w:color="auto"/>
            <w:left w:val="none" w:sz="0" w:space="0" w:color="auto"/>
            <w:bottom w:val="none" w:sz="0" w:space="0" w:color="auto"/>
            <w:right w:val="none" w:sz="0" w:space="0" w:color="auto"/>
          </w:divBdr>
        </w:div>
        <w:div w:id="1883010540">
          <w:marLeft w:val="2218"/>
          <w:marRight w:val="0"/>
          <w:marTop w:val="120"/>
          <w:marBottom w:val="120"/>
          <w:divBdr>
            <w:top w:val="none" w:sz="0" w:space="0" w:color="auto"/>
            <w:left w:val="none" w:sz="0" w:space="0" w:color="auto"/>
            <w:bottom w:val="none" w:sz="0" w:space="0" w:color="auto"/>
            <w:right w:val="none" w:sz="0" w:space="0" w:color="auto"/>
          </w:divBdr>
        </w:div>
        <w:div w:id="1883010575">
          <w:marLeft w:val="1498"/>
          <w:marRight w:val="0"/>
          <w:marTop w:val="120"/>
          <w:marBottom w:val="120"/>
          <w:divBdr>
            <w:top w:val="none" w:sz="0" w:space="0" w:color="auto"/>
            <w:left w:val="none" w:sz="0" w:space="0" w:color="auto"/>
            <w:bottom w:val="none" w:sz="0" w:space="0" w:color="auto"/>
            <w:right w:val="none" w:sz="0" w:space="0" w:color="auto"/>
          </w:divBdr>
        </w:div>
        <w:div w:id="1883010586">
          <w:marLeft w:val="1498"/>
          <w:marRight w:val="0"/>
          <w:marTop w:val="120"/>
          <w:marBottom w:val="120"/>
          <w:divBdr>
            <w:top w:val="none" w:sz="0" w:space="0" w:color="auto"/>
            <w:left w:val="none" w:sz="0" w:space="0" w:color="auto"/>
            <w:bottom w:val="none" w:sz="0" w:space="0" w:color="auto"/>
            <w:right w:val="none" w:sz="0" w:space="0" w:color="auto"/>
          </w:divBdr>
        </w:div>
        <w:div w:id="1883010627">
          <w:marLeft w:val="1498"/>
          <w:marRight w:val="0"/>
          <w:marTop w:val="120"/>
          <w:marBottom w:val="120"/>
          <w:divBdr>
            <w:top w:val="none" w:sz="0" w:space="0" w:color="auto"/>
            <w:left w:val="none" w:sz="0" w:space="0" w:color="auto"/>
            <w:bottom w:val="none" w:sz="0" w:space="0" w:color="auto"/>
            <w:right w:val="none" w:sz="0" w:space="0" w:color="auto"/>
          </w:divBdr>
        </w:div>
        <w:div w:id="1883010641">
          <w:marLeft w:val="778"/>
          <w:marRight w:val="0"/>
          <w:marTop w:val="120"/>
          <w:marBottom w:val="120"/>
          <w:divBdr>
            <w:top w:val="none" w:sz="0" w:space="0" w:color="auto"/>
            <w:left w:val="none" w:sz="0" w:space="0" w:color="auto"/>
            <w:bottom w:val="none" w:sz="0" w:space="0" w:color="auto"/>
            <w:right w:val="none" w:sz="0" w:space="0" w:color="auto"/>
          </w:divBdr>
        </w:div>
      </w:divsChild>
    </w:div>
    <w:div w:id="1883010554">
      <w:marLeft w:val="0"/>
      <w:marRight w:val="0"/>
      <w:marTop w:val="0"/>
      <w:marBottom w:val="0"/>
      <w:divBdr>
        <w:top w:val="none" w:sz="0" w:space="0" w:color="auto"/>
        <w:left w:val="none" w:sz="0" w:space="0" w:color="auto"/>
        <w:bottom w:val="none" w:sz="0" w:space="0" w:color="auto"/>
        <w:right w:val="none" w:sz="0" w:space="0" w:color="auto"/>
      </w:divBdr>
    </w:div>
    <w:div w:id="1883010561">
      <w:marLeft w:val="0"/>
      <w:marRight w:val="0"/>
      <w:marTop w:val="0"/>
      <w:marBottom w:val="0"/>
      <w:divBdr>
        <w:top w:val="none" w:sz="0" w:space="0" w:color="auto"/>
        <w:left w:val="none" w:sz="0" w:space="0" w:color="auto"/>
        <w:bottom w:val="none" w:sz="0" w:space="0" w:color="auto"/>
        <w:right w:val="none" w:sz="0" w:space="0" w:color="auto"/>
      </w:divBdr>
    </w:div>
    <w:div w:id="1883010566">
      <w:marLeft w:val="0"/>
      <w:marRight w:val="0"/>
      <w:marTop w:val="0"/>
      <w:marBottom w:val="0"/>
      <w:divBdr>
        <w:top w:val="none" w:sz="0" w:space="0" w:color="auto"/>
        <w:left w:val="none" w:sz="0" w:space="0" w:color="auto"/>
        <w:bottom w:val="none" w:sz="0" w:space="0" w:color="auto"/>
        <w:right w:val="none" w:sz="0" w:space="0" w:color="auto"/>
      </w:divBdr>
      <w:divsChild>
        <w:div w:id="1883010684">
          <w:marLeft w:val="0"/>
          <w:marRight w:val="0"/>
          <w:marTop w:val="0"/>
          <w:marBottom w:val="0"/>
          <w:divBdr>
            <w:top w:val="none" w:sz="0" w:space="0" w:color="auto"/>
            <w:left w:val="none" w:sz="0" w:space="0" w:color="auto"/>
            <w:bottom w:val="none" w:sz="0" w:space="0" w:color="auto"/>
            <w:right w:val="none" w:sz="0" w:space="0" w:color="auto"/>
          </w:divBdr>
          <w:divsChild>
            <w:div w:id="1883010621">
              <w:marLeft w:val="0"/>
              <w:marRight w:val="0"/>
              <w:marTop w:val="0"/>
              <w:marBottom w:val="0"/>
              <w:divBdr>
                <w:top w:val="single" w:sz="4" w:space="0" w:color="C9C9C9"/>
                <w:left w:val="single" w:sz="4" w:space="0" w:color="C9C9C9"/>
                <w:bottom w:val="single" w:sz="4" w:space="0" w:color="C9C9C9"/>
                <w:right w:val="single" w:sz="4" w:space="0" w:color="C9C9C9"/>
              </w:divBdr>
              <w:divsChild>
                <w:div w:id="1883010542">
                  <w:marLeft w:val="0"/>
                  <w:marRight w:val="0"/>
                  <w:marTop w:val="0"/>
                  <w:marBottom w:val="0"/>
                  <w:divBdr>
                    <w:top w:val="none" w:sz="0" w:space="0" w:color="auto"/>
                    <w:left w:val="none" w:sz="0" w:space="0" w:color="auto"/>
                    <w:bottom w:val="none" w:sz="0" w:space="0" w:color="auto"/>
                    <w:right w:val="none" w:sz="0" w:space="0" w:color="auto"/>
                  </w:divBdr>
                  <w:divsChild>
                    <w:div w:id="1883010567">
                      <w:marLeft w:val="0"/>
                      <w:marRight w:val="0"/>
                      <w:marTop w:val="0"/>
                      <w:marBottom w:val="0"/>
                      <w:divBdr>
                        <w:top w:val="none" w:sz="0" w:space="0" w:color="auto"/>
                        <w:left w:val="none" w:sz="0" w:space="0" w:color="auto"/>
                        <w:bottom w:val="none" w:sz="0" w:space="0" w:color="auto"/>
                        <w:right w:val="none" w:sz="0" w:space="0" w:color="auto"/>
                      </w:divBdr>
                      <w:divsChild>
                        <w:div w:id="1883010657">
                          <w:marLeft w:val="0"/>
                          <w:marRight w:val="0"/>
                          <w:marTop w:val="0"/>
                          <w:marBottom w:val="188"/>
                          <w:divBdr>
                            <w:top w:val="none" w:sz="0" w:space="0" w:color="auto"/>
                            <w:left w:val="none" w:sz="0" w:space="0" w:color="auto"/>
                            <w:bottom w:val="none" w:sz="0" w:space="0" w:color="auto"/>
                            <w:right w:val="none" w:sz="0" w:space="0" w:color="auto"/>
                          </w:divBdr>
                          <w:divsChild>
                            <w:div w:id="1883010625">
                              <w:marLeft w:val="0"/>
                              <w:marRight w:val="0"/>
                              <w:marTop w:val="0"/>
                              <w:marBottom w:val="0"/>
                              <w:divBdr>
                                <w:top w:val="none" w:sz="0" w:space="0" w:color="auto"/>
                                <w:left w:val="none" w:sz="0" w:space="0" w:color="auto"/>
                                <w:bottom w:val="none" w:sz="0" w:space="0" w:color="auto"/>
                                <w:right w:val="none" w:sz="0" w:space="0" w:color="auto"/>
                              </w:divBdr>
                              <w:divsChild>
                                <w:div w:id="188301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010568">
      <w:marLeft w:val="0"/>
      <w:marRight w:val="0"/>
      <w:marTop w:val="0"/>
      <w:marBottom w:val="0"/>
      <w:divBdr>
        <w:top w:val="none" w:sz="0" w:space="0" w:color="auto"/>
        <w:left w:val="none" w:sz="0" w:space="0" w:color="auto"/>
        <w:bottom w:val="none" w:sz="0" w:space="0" w:color="auto"/>
        <w:right w:val="none" w:sz="0" w:space="0" w:color="auto"/>
      </w:divBdr>
    </w:div>
    <w:div w:id="1883010571">
      <w:marLeft w:val="0"/>
      <w:marRight w:val="0"/>
      <w:marTop w:val="38"/>
      <w:marBottom w:val="38"/>
      <w:divBdr>
        <w:top w:val="none" w:sz="0" w:space="0" w:color="auto"/>
        <w:left w:val="none" w:sz="0" w:space="0" w:color="auto"/>
        <w:bottom w:val="none" w:sz="0" w:space="0" w:color="auto"/>
        <w:right w:val="none" w:sz="0" w:space="0" w:color="auto"/>
      </w:divBdr>
      <w:divsChild>
        <w:div w:id="1883010678">
          <w:marLeft w:val="0"/>
          <w:marRight w:val="0"/>
          <w:marTop w:val="0"/>
          <w:marBottom w:val="0"/>
          <w:divBdr>
            <w:top w:val="none" w:sz="0" w:space="0" w:color="auto"/>
            <w:left w:val="none" w:sz="0" w:space="0" w:color="auto"/>
            <w:bottom w:val="none" w:sz="0" w:space="0" w:color="auto"/>
            <w:right w:val="none" w:sz="0" w:space="0" w:color="auto"/>
          </w:divBdr>
          <w:divsChild>
            <w:div w:id="1883010517">
              <w:marLeft w:val="0"/>
              <w:marRight w:val="0"/>
              <w:marTop w:val="0"/>
              <w:marBottom w:val="0"/>
              <w:divBdr>
                <w:top w:val="none" w:sz="0" w:space="0" w:color="auto"/>
                <w:left w:val="none" w:sz="0" w:space="0" w:color="auto"/>
                <w:bottom w:val="none" w:sz="0" w:space="0" w:color="auto"/>
                <w:right w:val="none" w:sz="0" w:space="0" w:color="auto"/>
              </w:divBdr>
              <w:divsChild>
                <w:div w:id="1883010564">
                  <w:marLeft w:val="0"/>
                  <w:marRight w:val="0"/>
                  <w:marTop w:val="0"/>
                  <w:marBottom w:val="0"/>
                  <w:divBdr>
                    <w:top w:val="none" w:sz="0" w:space="0" w:color="auto"/>
                    <w:left w:val="none" w:sz="0" w:space="0" w:color="auto"/>
                    <w:bottom w:val="none" w:sz="0" w:space="0" w:color="auto"/>
                    <w:right w:val="none" w:sz="0" w:space="0" w:color="auto"/>
                  </w:divBdr>
                  <w:divsChild>
                    <w:div w:id="1883010658">
                      <w:marLeft w:val="2166"/>
                      <w:marRight w:val="3181"/>
                      <w:marTop w:val="0"/>
                      <w:marBottom w:val="0"/>
                      <w:divBdr>
                        <w:top w:val="none" w:sz="0" w:space="0" w:color="auto"/>
                        <w:left w:val="single" w:sz="4" w:space="0" w:color="D3E1F9"/>
                        <w:bottom w:val="none" w:sz="0" w:space="0" w:color="auto"/>
                        <w:right w:val="none" w:sz="0" w:space="0" w:color="auto"/>
                      </w:divBdr>
                      <w:divsChild>
                        <w:div w:id="1883010545">
                          <w:marLeft w:val="0"/>
                          <w:marRight w:val="0"/>
                          <w:marTop w:val="0"/>
                          <w:marBottom w:val="0"/>
                          <w:divBdr>
                            <w:top w:val="none" w:sz="0" w:space="0" w:color="auto"/>
                            <w:left w:val="none" w:sz="0" w:space="0" w:color="auto"/>
                            <w:bottom w:val="none" w:sz="0" w:space="0" w:color="auto"/>
                            <w:right w:val="none" w:sz="0" w:space="0" w:color="auto"/>
                          </w:divBdr>
                          <w:divsChild>
                            <w:div w:id="1883010680">
                              <w:marLeft w:val="0"/>
                              <w:marRight w:val="0"/>
                              <w:marTop w:val="0"/>
                              <w:marBottom w:val="0"/>
                              <w:divBdr>
                                <w:top w:val="none" w:sz="0" w:space="0" w:color="auto"/>
                                <w:left w:val="none" w:sz="0" w:space="0" w:color="auto"/>
                                <w:bottom w:val="none" w:sz="0" w:space="0" w:color="auto"/>
                                <w:right w:val="none" w:sz="0" w:space="0" w:color="auto"/>
                              </w:divBdr>
                              <w:divsChild>
                                <w:div w:id="1883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010573">
      <w:marLeft w:val="0"/>
      <w:marRight w:val="0"/>
      <w:marTop w:val="0"/>
      <w:marBottom w:val="0"/>
      <w:divBdr>
        <w:top w:val="none" w:sz="0" w:space="0" w:color="auto"/>
        <w:left w:val="none" w:sz="0" w:space="0" w:color="auto"/>
        <w:bottom w:val="none" w:sz="0" w:space="0" w:color="auto"/>
        <w:right w:val="none" w:sz="0" w:space="0" w:color="auto"/>
      </w:divBdr>
    </w:div>
    <w:div w:id="1883010574">
      <w:marLeft w:val="0"/>
      <w:marRight w:val="0"/>
      <w:marTop w:val="0"/>
      <w:marBottom w:val="0"/>
      <w:divBdr>
        <w:top w:val="none" w:sz="0" w:space="0" w:color="auto"/>
        <w:left w:val="none" w:sz="0" w:space="0" w:color="auto"/>
        <w:bottom w:val="none" w:sz="0" w:space="0" w:color="auto"/>
        <w:right w:val="none" w:sz="0" w:space="0" w:color="auto"/>
      </w:divBdr>
    </w:div>
    <w:div w:id="1883010576">
      <w:marLeft w:val="0"/>
      <w:marRight w:val="0"/>
      <w:marTop w:val="0"/>
      <w:marBottom w:val="0"/>
      <w:divBdr>
        <w:top w:val="none" w:sz="0" w:space="0" w:color="auto"/>
        <w:left w:val="none" w:sz="0" w:space="0" w:color="auto"/>
        <w:bottom w:val="none" w:sz="0" w:space="0" w:color="auto"/>
        <w:right w:val="none" w:sz="0" w:space="0" w:color="auto"/>
      </w:divBdr>
    </w:div>
    <w:div w:id="1883010581">
      <w:marLeft w:val="0"/>
      <w:marRight w:val="0"/>
      <w:marTop w:val="0"/>
      <w:marBottom w:val="0"/>
      <w:divBdr>
        <w:top w:val="none" w:sz="0" w:space="0" w:color="auto"/>
        <w:left w:val="none" w:sz="0" w:space="0" w:color="auto"/>
        <w:bottom w:val="none" w:sz="0" w:space="0" w:color="auto"/>
        <w:right w:val="none" w:sz="0" w:space="0" w:color="auto"/>
      </w:divBdr>
    </w:div>
    <w:div w:id="1883010582">
      <w:marLeft w:val="0"/>
      <w:marRight w:val="0"/>
      <w:marTop w:val="0"/>
      <w:marBottom w:val="0"/>
      <w:divBdr>
        <w:top w:val="none" w:sz="0" w:space="0" w:color="auto"/>
        <w:left w:val="none" w:sz="0" w:space="0" w:color="auto"/>
        <w:bottom w:val="none" w:sz="0" w:space="0" w:color="auto"/>
        <w:right w:val="none" w:sz="0" w:space="0" w:color="auto"/>
      </w:divBdr>
      <w:divsChild>
        <w:div w:id="1883010518">
          <w:marLeft w:val="2218"/>
          <w:marRight w:val="0"/>
          <w:marTop w:val="192"/>
          <w:marBottom w:val="0"/>
          <w:divBdr>
            <w:top w:val="none" w:sz="0" w:space="0" w:color="auto"/>
            <w:left w:val="none" w:sz="0" w:space="0" w:color="auto"/>
            <w:bottom w:val="none" w:sz="0" w:space="0" w:color="auto"/>
            <w:right w:val="none" w:sz="0" w:space="0" w:color="auto"/>
          </w:divBdr>
        </w:div>
        <w:div w:id="1883010537">
          <w:marLeft w:val="2966"/>
          <w:marRight w:val="0"/>
          <w:marTop w:val="168"/>
          <w:marBottom w:val="0"/>
          <w:divBdr>
            <w:top w:val="none" w:sz="0" w:space="0" w:color="auto"/>
            <w:left w:val="none" w:sz="0" w:space="0" w:color="auto"/>
            <w:bottom w:val="none" w:sz="0" w:space="0" w:color="auto"/>
            <w:right w:val="none" w:sz="0" w:space="0" w:color="auto"/>
          </w:divBdr>
        </w:div>
        <w:div w:id="1883010551">
          <w:marLeft w:val="2218"/>
          <w:marRight w:val="0"/>
          <w:marTop w:val="192"/>
          <w:marBottom w:val="0"/>
          <w:divBdr>
            <w:top w:val="none" w:sz="0" w:space="0" w:color="auto"/>
            <w:left w:val="none" w:sz="0" w:space="0" w:color="auto"/>
            <w:bottom w:val="none" w:sz="0" w:space="0" w:color="auto"/>
            <w:right w:val="none" w:sz="0" w:space="0" w:color="auto"/>
          </w:divBdr>
        </w:div>
        <w:div w:id="1883010553">
          <w:marLeft w:val="2218"/>
          <w:marRight w:val="0"/>
          <w:marTop w:val="192"/>
          <w:marBottom w:val="0"/>
          <w:divBdr>
            <w:top w:val="none" w:sz="0" w:space="0" w:color="auto"/>
            <w:left w:val="none" w:sz="0" w:space="0" w:color="auto"/>
            <w:bottom w:val="none" w:sz="0" w:space="0" w:color="auto"/>
            <w:right w:val="none" w:sz="0" w:space="0" w:color="auto"/>
          </w:divBdr>
        </w:div>
        <w:div w:id="1883010592">
          <w:marLeft w:val="2218"/>
          <w:marRight w:val="0"/>
          <w:marTop w:val="192"/>
          <w:marBottom w:val="0"/>
          <w:divBdr>
            <w:top w:val="none" w:sz="0" w:space="0" w:color="auto"/>
            <w:left w:val="none" w:sz="0" w:space="0" w:color="auto"/>
            <w:bottom w:val="none" w:sz="0" w:space="0" w:color="auto"/>
            <w:right w:val="none" w:sz="0" w:space="0" w:color="auto"/>
          </w:divBdr>
        </w:div>
        <w:div w:id="1883010652">
          <w:marLeft w:val="2966"/>
          <w:marRight w:val="0"/>
          <w:marTop w:val="168"/>
          <w:marBottom w:val="0"/>
          <w:divBdr>
            <w:top w:val="none" w:sz="0" w:space="0" w:color="auto"/>
            <w:left w:val="none" w:sz="0" w:space="0" w:color="auto"/>
            <w:bottom w:val="none" w:sz="0" w:space="0" w:color="auto"/>
            <w:right w:val="none" w:sz="0" w:space="0" w:color="auto"/>
          </w:divBdr>
        </w:div>
        <w:div w:id="1883010689">
          <w:marLeft w:val="2218"/>
          <w:marRight w:val="0"/>
          <w:marTop w:val="192"/>
          <w:marBottom w:val="0"/>
          <w:divBdr>
            <w:top w:val="none" w:sz="0" w:space="0" w:color="auto"/>
            <w:left w:val="none" w:sz="0" w:space="0" w:color="auto"/>
            <w:bottom w:val="none" w:sz="0" w:space="0" w:color="auto"/>
            <w:right w:val="none" w:sz="0" w:space="0" w:color="auto"/>
          </w:divBdr>
        </w:div>
        <w:div w:id="1883010694">
          <w:marLeft w:val="2218"/>
          <w:marRight w:val="0"/>
          <w:marTop w:val="192"/>
          <w:marBottom w:val="0"/>
          <w:divBdr>
            <w:top w:val="none" w:sz="0" w:space="0" w:color="auto"/>
            <w:left w:val="none" w:sz="0" w:space="0" w:color="auto"/>
            <w:bottom w:val="none" w:sz="0" w:space="0" w:color="auto"/>
            <w:right w:val="none" w:sz="0" w:space="0" w:color="auto"/>
          </w:divBdr>
        </w:div>
      </w:divsChild>
    </w:div>
    <w:div w:id="1883010584">
      <w:marLeft w:val="0"/>
      <w:marRight w:val="0"/>
      <w:marTop w:val="0"/>
      <w:marBottom w:val="0"/>
      <w:divBdr>
        <w:top w:val="none" w:sz="0" w:space="0" w:color="auto"/>
        <w:left w:val="none" w:sz="0" w:space="0" w:color="auto"/>
        <w:bottom w:val="none" w:sz="0" w:space="0" w:color="auto"/>
        <w:right w:val="none" w:sz="0" w:space="0" w:color="auto"/>
      </w:divBdr>
    </w:div>
    <w:div w:id="1883010585">
      <w:marLeft w:val="0"/>
      <w:marRight w:val="0"/>
      <w:marTop w:val="0"/>
      <w:marBottom w:val="0"/>
      <w:divBdr>
        <w:top w:val="none" w:sz="0" w:space="0" w:color="auto"/>
        <w:left w:val="none" w:sz="0" w:space="0" w:color="auto"/>
        <w:bottom w:val="none" w:sz="0" w:space="0" w:color="auto"/>
        <w:right w:val="none" w:sz="0" w:space="0" w:color="auto"/>
      </w:divBdr>
    </w:div>
    <w:div w:id="1883010587">
      <w:marLeft w:val="100"/>
      <w:marRight w:val="100"/>
      <w:marTop w:val="38"/>
      <w:marBottom w:val="38"/>
      <w:divBdr>
        <w:top w:val="none" w:sz="0" w:space="0" w:color="auto"/>
        <w:left w:val="none" w:sz="0" w:space="0" w:color="auto"/>
        <w:bottom w:val="none" w:sz="0" w:space="0" w:color="auto"/>
        <w:right w:val="none" w:sz="0" w:space="0" w:color="auto"/>
      </w:divBdr>
      <w:divsChild>
        <w:div w:id="1883010604">
          <w:marLeft w:val="0"/>
          <w:marRight w:val="0"/>
          <w:marTop w:val="0"/>
          <w:marBottom w:val="0"/>
          <w:divBdr>
            <w:top w:val="none" w:sz="0" w:space="0" w:color="auto"/>
            <w:left w:val="none" w:sz="0" w:space="0" w:color="auto"/>
            <w:bottom w:val="none" w:sz="0" w:space="0" w:color="auto"/>
            <w:right w:val="none" w:sz="0" w:space="0" w:color="auto"/>
          </w:divBdr>
          <w:divsChild>
            <w:div w:id="1883010665">
              <w:marLeft w:val="200"/>
              <w:marRight w:val="200"/>
              <w:marTop w:val="0"/>
              <w:marBottom w:val="0"/>
              <w:divBdr>
                <w:top w:val="none" w:sz="0" w:space="0" w:color="auto"/>
                <w:left w:val="none" w:sz="0" w:space="0" w:color="auto"/>
                <w:bottom w:val="none" w:sz="0" w:space="0" w:color="auto"/>
                <w:right w:val="none" w:sz="0" w:space="0" w:color="auto"/>
              </w:divBdr>
              <w:divsChild>
                <w:div w:id="18830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0588">
      <w:marLeft w:val="0"/>
      <w:marRight w:val="0"/>
      <w:marTop w:val="0"/>
      <w:marBottom w:val="0"/>
      <w:divBdr>
        <w:top w:val="none" w:sz="0" w:space="0" w:color="auto"/>
        <w:left w:val="none" w:sz="0" w:space="0" w:color="auto"/>
        <w:bottom w:val="none" w:sz="0" w:space="0" w:color="auto"/>
        <w:right w:val="none" w:sz="0" w:space="0" w:color="auto"/>
      </w:divBdr>
    </w:div>
    <w:div w:id="1883010589">
      <w:marLeft w:val="0"/>
      <w:marRight w:val="0"/>
      <w:marTop w:val="0"/>
      <w:marBottom w:val="0"/>
      <w:divBdr>
        <w:top w:val="none" w:sz="0" w:space="0" w:color="auto"/>
        <w:left w:val="none" w:sz="0" w:space="0" w:color="auto"/>
        <w:bottom w:val="none" w:sz="0" w:space="0" w:color="auto"/>
        <w:right w:val="none" w:sz="0" w:space="0" w:color="auto"/>
      </w:divBdr>
    </w:div>
    <w:div w:id="1883010590">
      <w:marLeft w:val="0"/>
      <w:marRight w:val="0"/>
      <w:marTop w:val="0"/>
      <w:marBottom w:val="0"/>
      <w:divBdr>
        <w:top w:val="none" w:sz="0" w:space="0" w:color="auto"/>
        <w:left w:val="none" w:sz="0" w:space="0" w:color="auto"/>
        <w:bottom w:val="none" w:sz="0" w:space="0" w:color="auto"/>
        <w:right w:val="none" w:sz="0" w:space="0" w:color="auto"/>
      </w:divBdr>
    </w:div>
    <w:div w:id="1883010594">
      <w:marLeft w:val="0"/>
      <w:marRight w:val="0"/>
      <w:marTop w:val="0"/>
      <w:marBottom w:val="0"/>
      <w:divBdr>
        <w:top w:val="none" w:sz="0" w:space="0" w:color="auto"/>
        <w:left w:val="none" w:sz="0" w:space="0" w:color="auto"/>
        <w:bottom w:val="none" w:sz="0" w:space="0" w:color="auto"/>
        <w:right w:val="none" w:sz="0" w:space="0" w:color="auto"/>
      </w:divBdr>
    </w:div>
    <w:div w:id="1883010596">
      <w:marLeft w:val="0"/>
      <w:marRight w:val="0"/>
      <w:marTop w:val="0"/>
      <w:marBottom w:val="0"/>
      <w:divBdr>
        <w:top w:val="none" w:sz="0" w:space="0" w:color="auto"/>
        <w:left w:val="none" w:sz="0" w:space="0" w:color="auto"/>
        <w:bottom w:val="none" w:sz="0" w:space="0" w:color="auto"/>
        <w:right w:val="none" w:sz="0" w:space="0" w:color="auto"/>
      </w:divBdr>
    </w:div>
    <w:div w:id="1883010597">
      <w:marLeft w:val="0"/>
      <w:marRight w:val="0"/>
      <w:marTop w:val="0"/>
      <w:marBottom w:val="0"/>
      <w:divBdr>
        <w:top w:val="none" w:sz="0" w:space="0" w:color="auto"/>
        <w:left w:val="none" w:sz="0" w:space="0" w:color="auto"/>
        <w:bottom w:val="none" w:sz="0" w:space="0" w:color="auto"/>
        <w:right w:val="none" w:sz="0" w:space="0" w:color="auto"/>
      </w:divBdr>
    </w:div>
    <w:div w:id="1883010599">
      <w:marLeft w:val="0"/>
      <w:marRight w:val="0"/>
      <w:marTop w:val="0"/>
      <w:marBottom w:val="0"/>
      <w:divBdr>
        <w:top w:val="none" w:sz="0" w:space="0" w:color="auto"/>
        <w:left w:val="none" w:sz="0" w:space="0" w:color="auto"/>
        <w:bottom w:val="none" w:sz="0" w:space="0" w:color="auto"/>
        <w:right w:val="none" w:sz="0" w:space="0" w:color="auto"/>
      </w:divBdr>
    </w:div>
    <w:div w:id="1883010601">
      <w:marLeft w:val="0"/>
      <w:marRight w:val="0"/>
      <w:marTop w:val="0"/>
      <w:marBottom w:val="0"/>
      <w:divBdr>
        <w:top w:val="none" w:sz="0" w:space="0" w:color="auto"/>
        <w:left w:val="none" w:sz="0" w:space="0" w:color="auto"/>
        <w:bottom w:val="none" w:sz="0" w:space="0" w:color="auto"/>
        <w:right w:val="none" w:sz="0" w:space="0" w:color="auto"/>
      </w:divBdr>
      <w:divsChild>
        <w:div w:id="1883010577">
          <w:marLeft w:val="778"/>
          <w:marRight w:val="0"/>
          <w:marTop w:val="240"/>
          <w:marBottom w:val="0"/>
          <w:divBdr>
            <w:top w:val="none" w:sz="0" w:space="0" w:color="auto"/>
            <w:left w:val="none" w:sz="0" w:space="0" w:color="auto"/>
            <w:bottom w:val="none" w:sz="0" w:space="0" w:color="auto"/>
            <w:right w:val="none" w:sz="0" w:space="0" w:color="auto"/>
          </w:divBdr>
        </w:div>
      </w:divsChild>
    </w:div>
    <w:div w:id="1883010603">
      <w:marLeft w:val="0"/>
      <w:marRight w:val="0"/>
      <w:marTop w:val="0"/>
      <w:marBottom w:val="0"/>
      <w:divBdr>
        <w:top w:val="none" w:sz="0" w:space="0" w:color="auto"/>
        <w:left w:val="none" w:sz="0" w:space="0" w:color="auto"/>
        <w:bottom w:val="none" w:sz="0" w:space="0" w:color="auto"/>
        <w:right w:val="none" w:sz="0" w:space="0" w:color="auto"/>
      </w:divBdr>
    </w:div>
    <w:div w:id="1883010606">
      <w:marLeft w:val="0"/>
      <w:marRight w:val="0"/>
      <w:marTop w:val="0"/>
      <w:marBottom w:val="0"/>
      <w:divBdr>
        <w:top w:val="none" w:sz="0" w:space="0" w:color="auto"/>
        <w:left w:val="none" w:sz="0" w:space="0" w:color="auto"/>
        <w:bottom w:val="none" w:sz="0" w:space="0" w:color="auto"/>
        <w:right w:val="none" w:sz="0" w:space="0" w:color="auto"/>
      </w:divBdr>
      <w:divsChild>
        <w:div w:id="1883010534">
          <w:marLeft w:val="1498"/>
          <w:marRight w:val="0"/>
          <w:marTop w:val="192"/>
          <w:marBottom w:val="0"/>
          <w:divBdr>
            <w:top w:val="none" w:sz="0" w:space="0" w:color="auto"/>
            <w:left w:val="none" w:sz="0" w:space="0" w:color="auto"/>
            <w:bottom w:val="none" w:sz="0" w:space="0" w:color="auto"/>
            <w:right w:val="none" w:sz="0" w:space="0" w:color="auto"/>
          </w:divBdr>
        </w:div>
        <w:div w:id="1883010583">
          <w:marLeft w:val="2218"/>
          <w:marRight w:val="0"/>
          <w:marTop w:val="192"/>
          <w:marBottom w:val="0"/>
          <w:divBdr>
            <w:top w:val="none" w:sz="0" w:space="0" w:color="auto"/>
            <w:left w:val="none" w:sz="0" w:space="0" w:color="auto"/>
            <w:bottom w:val="none" w:sz="0" w:space="0" w:color="auto"/>
            <w:right w:val="none" w:sz="0" w:space="0" w:color="auto"/>
          </w:divBdr>
        </w:div>
        <w:div w:id="1883010613">
          <w:marLeft w:val="1498"/>
          <w:marRight w:val="0"/>
          <w:marTop w:val="192"/>
          <w:marBottom w:val="0"/>
          <w:divBdr>
            <w:top w:val="none" w:sz="0" w:space="0" w:color="auto"/>
            <w:left w:val="none" w:sz="0" w:space="0" w:color="auto"/>
            <w:bottom w:val="none" w:sz="0" w:space="0" w:color="auto"/>
            <w:right w:val="none" w:sz="0" w:space="0" w:color="auto"/>
          </w:divBdr>
        </w:div>
        <w:div w:id="1883010624">
          <w:marLeft w:val="1498"/>
          <w:marRight w:val="0"/>
          <w:marTop w:val="192"/>
          <w:marBottom w:val="0"/>
          <w:divBdr>
            <w:top w:val="none" w:sz="0" w:space="0" w:color="auto"/>
            <w:left w:val="none" w:sz="0" w:space="0" w:color="auto"/>
            <w:bottom w:val="none" w:sz="0" w:space="0" w:color="auto"/>
            <w:right w:val="none" w:sz="0" w:space="0" w:color="auto"/>
          </w:divBdr>
        </w:div>
        <w:div w:id="1883010659">
          <w:marLeft w:val="778"/>
          <w:marRight w:val="0"/>
          <w:marTop w:val="192"/>
          <w:marBottom w:val="0"/>
          <w:divBdr>
            <w:top w:val="none" w:sz="0" w:space="0" w:color="auto"/>
            <w:left w:val="none" w:sz="0" w:space="0" w:color="auto"/>
            <w:bottom w:val="none" w:sz="0" w:space="0" w:color="auto"/>
            <w:right w:val="none" w:sz="0" w:space="0" w:color="auto"/>
          </w:divBdr>
        </w:div>
        <w:div w:id="1883010670">
          <w:marLeft w:val="2218"/>
          <w:marRight w:val="0"/>
          <w:marTop w:val="192"/>
          <w:marBottom w:val="0"/>
          <w:divBdr>
            <w:top w:val="none" w:sz="0" w:space="0" w:color="auto"/>
            <w:left w:val="none" w:sz="0" w:space="0" w:color="auto"/>
            <w:bottom w:val="none" w:sz="0" w:space="0" w:color="auto"/>
            <w:right w:val="none" w:sz="0" w:space="0" w:color="auto"/>
          </w:divBdr>
        </w:div>
      </w:divsChild>
    </w:div>
    <w:div w:id="1883010610">
      <w:marLeft w:val="0"/>
      <w:marRight w:val="0"/>
      <w:marTop w:val="0"/>
      <w:marBottom w:val="0"/>
      <w:divBdr>
        <w:top w:val="none" w:sz="0" w:space="0" w:color="auto"/>
        <w:left w:val="none" w:sz="0" w:space="0" w:color="auto"/>
        <w:bottom w:val="none" w:sz="0" w:space="0" w:color="auto"/>
        <w:right w:val="none" w:sz="0" w:space="0" w:color="auto"/>
      </w:divBdr>
    </w:div>
    <w:div w:id="1883010611">
      <w:marLeft w:val="0"/>
      <w:marRight w:val="0"/>
      <w:marTop w:val="0"/>
      <w:marBottom w:val="0"/>
      <w:divBdr>
        <w:top w:val="none" w:sz="0" w:space="0" w:color="auto"/>
        <w:left w:val="none" w:sz="0" w:space="0" w:color="auto"/>
        <w:bottom w:val="none" w:sz="0" w:space="0" w:color="auto"/>
        <w:right w:val="none" w:sz="0" w:space="0" w:color="auto"/>
      </w:divBdr>
      <w:divsChild>
        <w:div w:id="1883010528">
          <w:marLeft w:val="1498"/>
          <w:marRight w:val="0"/>
          <w:marTop w:val="240"/>
          <w:marBottom w:val="0"/>
          <w:divBdr>
            <w:top w:val="none" w:sz="0" w:space="0" w:color="auto"/>
            <w:left w:val="none" w:sz="0" w:space="0" w:color="auto"/>
            <w:bottom w:val="none" w:sz="0" w:space="0" w:color="auto"/>
            <w:right w:val="none" w:sz="0" w:space="0" w:color="auto"/>
          </w:divBdr>
        </w:div>
        <w:div w:id="1883010532">
          <w:marLeft w:val="778"/>
          <w:marRight w:val="0"/>
          <w:marTop w:val="240"/>
          <w:marBottom w:val="0"/>
          <w:divBdr>
            <w:top w:val="none" w:sz="0" w:space="0" w:color="auto"/>
            <w:left w:val="none" w:sz="0" w:space="0" w:color="auto"/>
            <w:bottom w:val="none" w:sz="0" w:space="0" w:color="auto"/>
            <w:right w:val="none" w:sz="0" w:space="0" w:color="auto"/>
          </w:divBdr>
        </w:div>
        <w:div w:id="1883010595">
          <w:marLeft w:val="1498"/>
          <w:marRight w:val="0"/>
          <w:marTop w:val="240"/>
          <w:marBottom w:val="0"/>
          <w:divBdr>
            <w:top w:val="none" w:sz="0" w:space="0" w:color="auto"/>
            <w:left w:val="none" w:sz="0" w:space="0" w:color="auto"/>
            <w:bottom w:val="none" w:sz="0" w:space="0" w:color="auto"/>
            <w:right w:val="none" w:sz="0" w:space="0" w:color="auto"/>
          </w:divBdr>
        </w:div>
        <w:div w:id="1883010649">
          <w:marLeft w:val="1498"/>
          <w:marRight w:val="0"/>
          <w:marTop w:val="240"/>
          <w:marBottom w:val="0"/>
          <w:divBdr>
            <w:top w:val="none" w:sz="0" w:space="0" w:color="auto"/>
            <w:left w:val="none" w:sz="0" w:space="0" w:color="auto"/>
            <w:bottom w:val="none" w:sz="0" w:space="0" w:color="auto"/>
            <w:right w:val="none" w:sz="0" w:space="0" w:color="auto"/>
          </w:divBdr>
        </w:div>
        <w:div w:id="1883010673">
          <w:marLeft w:val="1498"/>
          <w:marRight w:val="0"/>
          <w:marTop w:val="240"/>
          <w:marBottom w:val="0"/>
          <w:divBdr>
            <w:top w:val="none" w:sz="0" w:space="0" w:color="auto"/>
            <w:left w:val="none" w:sz="0" w:space="0" w:color="auto"/>
            <w:bottom w:val="none" w:sz="0" w:space="0" w:color="auto"/>
            <w:right w:val="none" w:sz="0" w:space="0" w:color="auto"/>
          </w:divBdr>
        </w:div>
      </w:divsChild>
    </w:div>
    <w:div w:id="1883010612">
      <w:marLeft w:val="0"/>
      <w:marRight w:val="0"/>
      <w:marTop w:val="0"/>
      <w:marBottom w:val="0"/>
      <w:divBdr>
        <w:top w:val="none" w:sz="0" w:space="0" w:color="auto"/>
        <w:left w:val="none" w:sz="0" w:space="0" w:color="auto"/>
        <w:bottom w:val="none" w:sz="0" w:space="0" w:color="auto"/>
        <w:right w:val="none" w:sz="0" w:space="0" w:color="auto"/>
      </w:divBdr>
    </w:div>
    <w:div w:id="1883010618">
      <w:marLeft w:val="0"/>
      <w:marRight w:val="0"/>
      <w:marTop w:val="0"/>
      <w:marBottom w:val="0"/>
      <w:divBdr>
        <w:top w:val="none" w:sz="0" w:space="0" w:color="auto"/>
        <w:left w:val="none" w:sz="0" w:space="0" w:color="auto"/>
        <w:bottom w:val="none" w:sz="0" w:space="0" w:color="auto"/>
        <w:right w:val="none" w:sz="0" w:space="0" w:color="auto"/>
      </w:divBdr>
    </w:div>
    <w:div w:id="1883010622">
      <w:marLeft w:val="0"/>
      <w:marRight w:val="0"/>
      <w:marTop w:val="0"/>
      <w:marBottom w:val="0"/>
      <w:divBdr>
        <w:top w:val="none" w:sz="0" w:space="0" w:color="auto"/>
        <w:left w:val="none" w:sz="0" w:space="0" w:color="auto"/>
        <w:bottom w:val="none" w:sz="0" w:space="0" w:color="auto"/>
        <w:right w:val="none" w:sz="0" w:space="0" w:color="auto"/>
      </w:divBdr>
      <w:divsChild>
        <w:div w:id="1883010619">
          <w:marLeft w:val="0"/>
          <w:marRight w:val="0"/>
          <w:marTop w:val="0"/>
          <w:marBottom w:val="0"/>
          <w:divBdr>
            <w:top w:val="none" w:sz="0" w:space="0" w:color="auto"/>
            <w:left w:val="none" w:sz="0" w:space="0" w:color="auto"/>
            <w:bottom w:val="none" w:sz="0" w:space="0" w:color="auto"/>
            <w:right w:val="none" w:sz="0" w:space="0" w:color="auto"/>
          </w:divBdr>
          <w:divsChild>
            <w:div w:id="1883010605">
              <w:marLeft w:val="0"/>
              <w:marRight w:val="0"/>
              <w:marTop w:val="0"/>
              <w:marBottom w:val="0"/>
              <w:divBdr>
                <w:top w:val="single" w:sz="4" w:space="0" w:color="C9C9C9"/>
                <w:left w:val="single" w:sz="4" w:space="0" w:color="C9C9C9"/>
                <w:bottom w:val="single" w:sz="4" w:space="0" w:color="C9C9C9"/>
                <w:right w:val="single" w:sz="4" w:space="0" w:color="C9C9C9"/>
              </w:divBdr>
              <w:divsChild>
                <w:div w:id="1883010674">
                  <w:marLeft w:val="0"/>
                  <w:marRight w:val="0"/>
                  <w:marTop w:val="0"/>
                  <w:marBottom w:val="0"/>
                  <w:divBdr>
                    <w:top w:val="none" w:sz="0" w:space="0" w:color="auto"/>
                    <w:left w:val="none" w:sz="0" w:space="0" w:color="auto"/>
                    <w:bottom w:val="none" w:sz="0" w:space="0" w:color="auto"/>
                    <w:right w:val="none" w:sz="0" w:space="0" w:color="auto"/>
                  </w:divBdr>
                  <w:divsChild>
                    <w:div w:id="1883010526">
                      <w:marLeft w:val="0"/>
                      <w:marRight w:val="0"/>
                      <w:marTop w:val="0"/>
                      <w:marBottom w:val="0"/>
                      <w:divBdr>
                        <w:top w:val="none" w:sz="0" w:space="0" w:color="auto"/>
                        <w:left w:val="none" w:sz="0" w:space="0" w:color="auto"/>
                        <w:bottom w:val="none" w:sz="0" w:space="0" w:color="auto"/>
                        <w:right w:val="none" w:sz="0" w:space="0" w:color="auto"/>
                      </w:divBdr>
                      <w:divsChild>
                        <w:div w:id="1883010620">
                          <w:marLeft w:val="0"/>
                          <w:marRight w:val="0"/>
                          <w:marTop w:val="0"/>
                          <w:marBottom w:val="188"/>
                          <w:divBdr>
                            <w:top w:val="none" w:sz="0" w:space="0" w:color="auto"/>
                            <w:left w:val="none" w:sz="0" w:space="0" w:color="auto"/>
                            <w:bottom w:val="none" w:sz="0" w:space="0" w:color="auto"/>
                            <w:right w:val="none" w:sz="0" w:space="0" w:color="auto"/>
                          </w:divBdr>
                          <w:divsChild>
                            <w:div w:id="1883010555">
                              <w:marLeft w:val="0"/>
                              <w:marRight w:val="0"/>
                              <w:marTop w:val="0"/>
                              <w:marBottom w:val="0"/>
                              <w:divBdr>
                                <w:top w:val="none" w:sz="0" w:space="0" w:color="auto"/>
                                <w:left w:val="none" w:sz="0" w:space="0" w:color="auto"/>
                                <w:bottom w:val="none" w:sz="0" w:space="0" w:color="auto"/>
                                <w:right w:val="none" w:sz="0" w:space="0" w:color="auto"/>
                              </w:divBdr>
                              <w:divsChild>
                                <w:div w:id="188301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010623">
      <w:marLeft w:val="0"/>
      <w:marRight w:val="0"/>
      <w:marTop w:val="0"/>
      <w:marBottom w:val="0"/>
      <w:divBdr>
        <w:top w:val="none" w:sz="0" w:space="0" w:color="auto"/>
        <w:left w:val="none" w:sz="0" w:space="0" w:color="auto"/>
        <w:bottom w:val="none" w:sz="0" w:space="0" w:color="auto"/>
        <w:right w:val="none" w:sz="0" w:space="0" w:color="auto"/>
      </w:divBdr>
      <w:divsChild>
        <w:div w:id="1883010535">
          <w:marLeft w:val="778"/>
          <w:marRight w:val="0"/>
          <w:marTop w:val="240"/>
          <w:marBottom w:val="0"/>
          <w:divBdr>
            <w:top w:val="none" w:sz="0" w:space="0" w:color="auto"/>
            <w:left w:val="none" w:sz="0" w:space="0" w:color="auto"/>
            <w:bottom w:val="none" w:sz="0" w:space="0" w:color="auto"/>
            <w:right w:val="none" w:sz="0" w:space="0" w:color="auto"/>
          </w:divBdr>
        </w:div>
      </w:divsChild>
    </w:div>
    <w:div w:id="1883010626">
      <w:marLeft w:val="100"/>
      <w:marRight w:val="100"/>
      <w:marTop w:val="38"/>
      <w:marBottom w:val="38"/>
      <w:divBdr>
        <w:top w:val="none" w:sz="0" w:space="0" w:color="auto"/>
        <w:left w:val="none" w:sz="0" w:space="0" w:color="auto"/>
        <w:bottom w:val="none" w:sz="0" w:space="0" w:color="auto"/>
        <w:right w:val="none" w:sz="0" w:space="0" w:color="auto"/>
      </w:divBdr>
      <w:divsChild>
        <w:div w:id="1883010558">
          <w:marLeft w:val="0"/>
          <w:marRight w:val="0"/>
          <w:marTop w:val="0"/>
          <w:marBottom w:val="0"/>
          <w:divBdr>
            <w:top w:val="none" w:sz="0" w:space="0" w:color="auto"/>
            <w:left w:val="none" w:sz="0" w:space="0" w:color="auto"/>
            <w:bottom w:val="none" w:sz="0" w:space="0" w:color="auto"/>
            <w:right w:val="none" w:sz="0" w:space="0" w:color="auto"/>
          </w:divBdr>
          <w:divsChild>
            <w:div w:id="1883010593">
              <w:marLeft w:val="200"/>
              <w:marRight w:val="200"/>
              <w:marTop w:val="0"/>
              <w:marBottom w:val="0"/>
              <w:divBdr>
                <w:top w:val="none" w:sz="0" w:space="0" w:color="auto"/>
                <w:left w:val="none" w:sz="0" w:space="0" w:color="auto"/>
                <w:bottom w:val="none" w:sz="0" w:space="0" w:color="auto"/>
                <w:right w:val="none" w:sz="0" w:space="0" w:color="auto"/>
              </w:divBdr>
              <w:divsChild>
                <w:div w:id="18830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0628">
      <w:marLeft w:val="0"/>
      <w:marRight w:val="0"/>
      <w:marTop w:val="0"/>
      <w:marBottom w:val="0"/>
      <w:divBdr>
        <w:top w:val="none" w:sz="0" w:space="0" w:color="auto"/>
        <w:left w:val="none" w:sz="0" w:space="0" w:color="auto"/>
        <w:bottom w:val="none" w:sz="0" w:space="0" w:color="auto"/>
        <w:right w:val="none" w:sz="0" w:space="0" w:color="auto"/>
      </w:divBdr>
    </w:div>
    <w:div w:id="1883010630">
      <w:marLeft w:val="0"/>
      <w:marRight w:val="0"/>
      <w:marTop w:val="0"/>
      <w:marBottom w:val="0"/>
      <w:divBdr>
        <w:top w:val="none" w:sz="0" w:space="0" w:color="auto"/>
        <w:left w:val="none" w:sz="0" w:space="0" w:color="auto"/>
        <w:bottom w:val="none" w:sz="0" w:space="0" w:color="auto"/>
        <w:right w:val="none" w:sz="0" w:space="0" w:color="auto"/>
      </w:divBdr>
    </w:div>
    <w:div w:id="1883010631">
      <w:marLeft w:val="100"/>
      <w:marRight w:val="100"/>
      <w:marTop w:val="38"/>
      <w:marBottom w:val="38"/>
      <w:divBdr>
        <w:top w:val="none" w:sz="0" w:space="0" w:color="auto"/>
        <w:left w:val="none" w:sz="0" w:space="0" w:color="auto"/>
        <w:bottom w:val="none" w:sz="0" w:space="0" w:color="auto"/>
        <w:right w:val="none" w:sz="0" w:space="0" w:color="auto"/>
      </w:divBdr>
      <w:divsChild>
        <w:div w:id="1883010661">
          <w:marLeft w:val="0"/>
          <w:marRight w:val="0"/>
          <w:marTop w:val="0"/>
          <w:marBottom w:val="0"/>
          <w:divBdr>
            <w:top w:val="none" w:sz="0" w:space="0" w:color="auto"/>
            <w:left w:val="none" w:sz="0" w:space="0" w:color="auto"/>
            <w:bottom w:val="none" w:sz="0" w:space="0" w:color="auto"/>
            <w:right w:val="none" w:sz="0" w:space="0" w:color="auto"/>
          </w:divBdr>
          <w:divsChild>
            <w:div w:id="1883010607">
              <w:marLeft w:val="200"/>
              <w:marRight w:val="200"/>
              <w:marTop w:val="0"/>
              <w:marBottom w:val="0"/>
              <w:divBdr>
                <w:top w:val="none" w:sz="0" w:space="0" w:color="auto"/>
                <w:left w:val="none" w:sz="0" w:space="0" w:color="auto"/>
                <w:bottom w:val="none" w:sz="0" w:space="0" w:color="auto"/>
                <w:right w:val="none" w:sz="0" w:space="0" w:color="auto"/>
              </w:divBdr>
              <w:divsChild>
                <w:div w:id="18830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0636">
      <w:marLeft w:val="0"/>
      <w:marRight w:val="0"/>
      <w:marTop w:val="0"/>
      <w:marBottom w:val="0"/>
      <w:divBdr>
        <w:top w:val="none" w:sz="0" w:space="0" w:color="auto"/>
        <w:left w:val="none" w:sz="0" w:space="0" w:color="auto"/>
        <w:bottom w:val="none" w:sz="0" w:space="0" w:color="auto"/>
        <w:right w:val="none" w:sz="0" w:space="0" w:color="auto"/>
      </w:divBdr>
    </w:div>
    <w:div w:id="1883010637">
      <w:marLeft w:val="0"/>
      <w:marRight w:val="0"/>
      <w:marTop w:val="0"/>
      <w:marBottom w:val="0"/>
      <w:divBdr>
        <w:top w:val="none" w:sz="0" w:space="0" w:color="auto"/>
        <w:left w:val="none" w:sz="0" w:space="0" w:color="auto"/>
        <w:bottom w:val="none" w:sz="0" w:space="0" w:color="auto"/>
        <w:right w:val="none" w:sz="0" w:space="0" w:color="auto"/>
      </w:divBdr>
    </w:div>
    <w:div w:id="1883010638">
      <w:marLeft w:val="0"/>
      <w:marRight w:val="0"/>
      <w:marTop w:val="0"/>
      <w:marBottom w:val="0"/>
      <w:divBdr>
        <w:top w:val="none" w:sz="0" w:space="0" w:color="auto"/>
        <w:left w:val="none" w:sz="0" w:space="0" w:color="auto"/>
        <w:bottom w:val="none" w:sz="0" w:space="0" w:color="auto"/>
        <w:right w:val="none" w:sz="0" w:space="0" w:color="auto"/>
      </w:divBdr>
    </w:div>
    <w:div w:id="1883010640">
      <w:marLeft w:val="0"/>
      <w:marRight w:val="0"/>
      <w:marTop w:val="0"/>
      <w:marBottom w:val="0"/>
      <w:divBdr>
        <w:top w:val="none" w:sz="0" w:space="0" w:color="auto"/>
        <w:left w:val="none" w:sz="0" w:space="0" w:color="auto"/>
        <w:bottom w:val="none" w:sz="0" w:space="0" w:color="auto"/>
        <w:right w:val="none" w:sz="0" w:space="0" w:color="auto"/>
      </w:divBdr>
      <w:divsChild>
        <w:div w:id="1883010633">
          <w:marLeft w:val="778"/>
          <w:marRight w:val="0"/>
          <w:marTop w:val="240"/>
          <w:marBottom w:val="0"/>
          <w:divBdr>
            <w:top w:val="none" w:sz="0" w:space="0" w:color="auto"/>
            <w:left w:val="none" w:sz="0" w:space="0" w:color="auto"/>
            <w:bottom w:val="none" w:sz="0" w:space="0" w:color="auto"/>
            <w:right w:val="none" w:sz="0" w:space="0" w:color="auto"/>
          </w:divBdr>
        </w:div>
      </w:divsChild>
    </w:div>
    <w:div w:id="1883010642">
      <w:marLeft w:val="0"/>
      <w:marRight w:val="0"/>
      <w:marTop w:val="0"/>
      <w:marBottom w:val="0"/>
      <w:divBdr>
        <w:top w:val="none" w:sz="0" w:space="0" w:color="auto"/>
        <w:left w:val="none" w:sz="0" w:space="0" w:color="auto"/>
        <w:bottom w:val="none" w:sz="0" w:space="0" w:color="auto"/>
        <w:right w:val="none" w:sz="0" w:space="0" w:color="auto"/>
      </w:divBdr>
    </w:div>
    <w:div w:id="1883010644">
      <w:marLeft w:val="0"/>
      <w:marRight w:val="0"/>
      <w:marTop w:val="0"/>
      <w:marBottom w:val="0"/>
      <w:divBdr>
        <w:top w:val="none" w:sz="0" w:space="0" w:color="auto"/>
        <w:left w:val="none" w:sz="0" w:space="0" w:color="auto"/>
        <w:bottom w:val="none" w:sz="0" w:space="0" w:color="auto"/>
        <w:right w:val="none" w:sz="0" w:space="0" w:color="auto"/>
      </w:divBdr>
    </w:div>
    <w:div w:id="1883010645">
      <w:marLeft w:val="0"/>
      <w:marRight w:val="0"/>
      <w:marTop w:val="0"/>
      <w:marBottom w:val="0"/>
      <w:divBdr>
        <w:top w:val="none" w:sz="0" w:space="0" w:color="auto"/>
        <w:left w:val="none" w:sz="0" w:space="0" w:color="auto"/>
        <w:bottom w:val="none" w:sz="0" w:space="0" w:color="auto"/>
        <w:right w:val="none" w:sz="0" w:space="0" w:color="auto"/>
      </w:divBdr>
    </w:div>
    <w:div w:id="1883010646">
      <w:marLeft w:val="100"/>
      <w:marRight w:val="100"/>
      <w:marTop w:val="38"/>
      <w:marBottom w:val="38"/>
      <w:divBdr>
        <w:top w:val="none" w:sz="0" w:space="0" w:color="auto"/>
        <w:left w:val="none" w:sz="0" w:space="0" w:color="auto"/>
        <w:bottom w:val="none" w:sz="0" w:space="0" w:color="auto"/>
        <w:right w:val="none" w:sz="0" w:space="0" w:color="auto"/>
      </w:divBdr>
      <w:divsChild>
        <w:div w:id="1883010524">
          <w:marLeft w:val="0"/>
          <w:marRight w:val="0"/>
          <w:marTop w:val="0"/>
          <w:marBottom w:val="0"/>
          <w:divBdr>
            <w:top w:val="none" w:sz="0" w:space="0" w:color="auto"/>
            <w:left w:val="none" w:sz="0" w:space="0" w:color="auto"/>
            <w:bottom w:val="none" w:sz="0" w:space="0" w:color="auto"/>
            <w:right w:val="none" w:sz="0" w:space="0" w:color="auto"/>
          </w:divBdr>
          <w:divsChild>
            <w:div w:id="1883010559">
              <w:marLeft w:val="200"/>
              <w:marRight w:val="200"/>
              <w:marTop w:val="0"/>
              <w:marBottom w:val="0"/>
              <w:divBdr>
                <w:top w:val="none" w:sz="0" w:space="0" w:color="auto"/>
                <w:left w:val="none" w:sz="0" w:space="0" w:color="auto"/>
                <w:bottom w:val="none" w:sz="0" w:space="0" w:color="auto"/>
                <w:right w:val="none" w:sz="0" w:space="0" w:color="auto"/>
              </w:divBdr>
              <w:divsChild>
                <w:div w:id="18830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0647">
      <w:marLeft w:val="0"/>
      <w:marRight w:val="0"/>
      <w:marTop w:val="0"/>
      <w:marBottom w:val="0"/>
      <w:divBdr>
        <w:top w:val="none" w:sz="0" w:space="0" w:color="auto"/>
        <w:left w:val="none" w:sz="0" w:space="0" w:color="auto"/>
        <w:bottom w:val="none" w:sz="0" w:space="0" w:color="auto"/>
        <w:right w:val="none" w:sz="0" w:space="0" w:color="auto"/>
      </w:divBdr>
    </w:div>
    <w:div w:id="1883010650">
      <w:marLeft w:val="0"/>
      <w:marRight w:val="0"/>
      <w:marTop w:val="0"/>
      <w:marBottom w:val="0"/>
      <w:divBdr>
        <w:top w:val="none" w:sz="0" w:space="0" w:color="auto"/>
        <w:left w:val="none" w:sz="0" w:space="0" w:color="auto"/>
        <w:bottom w:val="none" w:sz="0" w:space="0" w:color="auto"/>
        <w:right w:val="none" w:sz="0" w:space="0" w:color="auto"/>
      </w:divBdr>
    </w:div>
    <w:div w:id="1883010651">
      <w:marLeft w:val="0"/>
      <w:marRight w:val="0"/>
      <w:marTop w:val="0"/>
      <w:marBottom w:val="0"/>
      <w:divBdr>
        <w:top w:val="none" w:sz="0" w:space="0" w:color="auto"/>
        <w:left w:val="none" w:sz="0" w:space="0" w:color="auto"/>
        <w:bottom w:val="none" w:sz="0" w:space="0" w:color="auto"/>
        <w:right w:val="none" w:sz="0" w:space="0" w:color="auto"/>
      </w:divBdr>
    </w:div>
    <w:div w:id="1883010654">
      <w:marLeft w:val="0"/>
      <w:marRight w:val="0"/>
      <w:marTop w:val="0"/>
      <w:marBottom w:val="0"/>
      <w:divBdr>
        <w:top w:val="none" w:sz="0" w:space="0" w:color="auto"/>
        <w:left w:val="none" w:sz="0" w:space="0" w:color="auto"/>
        <w:bottom w:val="none" w:sz="0" w:space="0" w:color="auto"/>
        <w:right w:val="none" w:sz="0" w:space="0" w:color="auto"/>
      </w:divBdr>
    </w:div>
    <w:div w:id="1883010655">
      <w:marLeft w:val="0"/>
      <w:marRight w:val="0"/>
      <w:marTop w:val="38"/>
      <w:marBottom w:val="38"/>
      <w:divBdr>
        <w:top w:val="none" w:sz="0" w:space="0" w:color="auto"/>
        <w:left w:val="none" w:sz="0" w:space="0" w:color="auto"/>
        <w:bottom w:val="none" w:sz="0" w:space="0" w:color="auto"/>
        <w:right w:val="none" w:sz="0" w:space="0" w:color="auto"/>
      </w:divBdr>
      <w:divsChild>
        <w:div w:id="1883010549">
          <w:marLeft w:val="0"/>
          <w:marRight w:val="0"/>
          <w:marTop w:val="0"/>
          <w:marBottom w:val="0"/>
          <w:divBdr>
            <w:top w:val="none" w:sz="0" w:space="0" w:color="auto"/>
            <w:left w:val="none" w:sz="0" w:space="0" w:color="auto"/>
            <w:bottom w:val="none" w:sz="0" w:space="0" w:color="auto"/>
            <w:right w:val="none" w:sz="0" w:space="0" w:color="auto"/>
          </w:divBdr>
          <w:divsChild>
            <w:div w:id="1883010543">
              <w:marLeft w:val="0"/>
              <w:marRight w:val="0"/>
              <w:marTop w:val="0"/>
              <w:marBottom w:val="0"/>
              <w:divBdr>
                <w:top w:val="none" w:sz="0" w:space="0" w:color="auto"/>
                <w:left w:val="none" w:sz="0" w:space="0" w:color="auto"/>
                <w:bottom w:val="none" w:sz="0" w:space="0" w:color="auto"/>
                <w:right w:val="none" w:sz="0" w:space="0" w:color="auto"/>
              </w:divBdr>
              <w:divsChild>
                <w:div w:id="1883010598">
                  <w:marLeft w:val="0"/>
                  <w:marRight w:val="0"/>
                  <w:marTop w:val="0"/>
                  <w:marBottom w:val="0"/>
                  <w:divBdr>
                    <w:top w:val="none" w:sz="0" w:space="0" w:color="auto"/>
                    <w:left w:val="none" w:sz="0" w:space="0" w:color="auto"/>
                    <w:bottom w:val="none" w:sz="0" w:space="0" w:color="auto"/>
                    <w:right w:val="none" w:sz="0" w:space="0" w:color="auto"/>
                  </w:divBdr>
                  <w:divsChild>
                    <w:div w:id="1883010688">
                      <w:marLeft w:val="2166"/>
                      <w:marRight w:val="3181"/>
                      <w:marTop w:val="0"/>
                      <w:marBottom w:val="0"/>
                      <w:divBdr>
                        <w:top w:val="none" w:sz="0" w:space="0" w:color="auto"/>
                        <w:left w:val="single" w:sz="4" w:space="0" w:color="D3E1F9"/>
                        <w:bottom w:val="none" w:sz="0" w:space="0" w:color="auto"/>
                        <w:right w:val="none" w:sz="0" w:space="0" w:color="auto"/>
                      </w:divBdr>
                      <w:divsChild>
                        <w:div w:id="1883010634">
                          <w:marLeft w:val="0"/>
                          <w:marRight w:val="0"/>
                          <w:marTop w:val="0"/>
                          <w:marBottom w:val="0"/>
                          <w:divBdr>
                            <w:top w:val="none" w:sz="0" w:space="0" w:color="auto"/>
                            <w:left w:val="none" w:sz="0" w:space="0" w:color="auto"/>
                            <w:bottom w:val="none" w:sz="0" w:space="0" w:color="auto"/>
                            <w:right w:val="none" w:sz="0" w:space="0" w:color="auto"/>
                          </w:divBdr>
                          <w:divsChild>
                            <w:div w:id="1883010632">
                              <w:marLeft w:val="0"/>
                              <w:marRight w:val="0"/>
                              <w:marTop w:val="0"/>
                              <w:marBottom w:val="0"/>
                              <w:divBdr>
                                <w:top w:val="none" w:sz="0" w:space="0" w:color="auto"/>
                                <w:left w:val="none" w:sz="0" w:space="0" w:color="auto"/>
                                <w:bottom w:val="none" w:sz="0" w:space="0" w:color="auto"/>
                                <w:right w:val="none" w:sz="0" w:space="0" w:color="auto"/>
                              </w:divBdr>
                              <w:divsChild>
                                <w:div w:id="188301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010656">
      <w:marLeft w:val="0"/>
      <w:marRight w:val="0"/>
      <w:marTop w:val="0"/>
      <w:marBottom w:val="0"/>
      <w:divBdr>
        <w:top w:val="none" w:sz="0" w:space="0" w:color="auto"/>
        <w:left w:val="none" w:sz="0" w:space="0" w:color="auto"/>
        <w:bottom w:val="none" w:sz="0" w:space="0" w:color="auto"/>
        <w:right w:val="none" w:sz="0" w:space="0" w:color="auto"/>
      </w:divBdr>
    </w:div>
    <w:div w:id="1883010663">
      <w:marLeft w:val="0"/>
      <w:marRight w:val="0"/>
      <w:marTop w:val="0"/>
      <w:marBottom w:val="0"/>
      <w:divBdr>
        <w:top w:val="none" w:sz="0" w:space="0" w:color="auto"/>
        <w:left w:val="none" w:sz="0" w:space="0" w:color="auto"/>
        <w:bottom w:val="none" w:sz="0" w:space="0" w:color="auto"/>
        <w:right w:val="none" w:sz="0" w:space="0" w:color="auto"/>
      </w:divBdr>
    </w:div>
    <w:div w:id="1883010664">
      <w:marLeft w:val="0"/>
      <w:marRight w:val="0"/>
      <w:marTop w:val="0"/>
      <w:marBottom w:val="0"/>
      <w:divBdr>
        <w:top w:val="none" w:sz="0" w:space="0" w:color="auto"/>
        <w:left w:val="none" w:sz="0" w:space="0" w:color="auto"/>
        <w:bottom w:val="none" w:sz="0" w:space="0" w:color="auto"/>
        <w:right w:val="none" w:sz="0" w:space="0" w:color="auto"/>
      </w:divBdr>
      <w:divsChild>
        <w:div w:id="1883010614">
          <w:marLeft w:val="835"/>
          <w:marRight w:val="0"/>
          <w:marTop w:val="77"/>
          <w:marBottom w:val="0"/>
          <w:divBdr>
            <w:top w:val="none" w:sz="0" w:space="0" w:color="auto"/>
            <w:left w:val="none" w:sz="0" w:space="0" w:color="auto"/>
            <w:bottom w:val="none" w:sz="0" w:space="0" w:color="auto"/>
            <w:right w:val="none" w:sz="0" w:space="0" w:color="auto"/>
          </w:divBdr>
        </w:div>
      </w:divsChild>
    </w:div>
    <w:div w:id="1883010666">
      <w:marLeft w:val="0"/>
      <w:marRight w:val="0"/>
      <w:marTop w:val="0"/>
      <w:marBottom w:val="0"/>
      <w:divBdr>
        <w:top w:val="none" w:sz="0" w:space="0" w:color="auto"/>
        <w:left w:val="none" w:sz="0" w:space="0" w:color="auto"/>
        <w:bottom w:val="none" w:sz="0" w:space="0" w:color="auto"/>
        <w:right w:val="none" w:sz="0" w:space="0" w:color="auto"/>
      </w:divBdr>
    </w:div>
    <w:div w:id="1883010667">
      <w:marLeft w:val="0"/>
      <w:marRight w:val="0"/>
      <w:marTop w:val="0"/>
      <w:marBottom w:val="0"/>
      <w:divBdr>
        <w:top w:val="none" w:sz="0" w:space="0" w:color="auto"/>
        <w:left w:val="none" w:sz="0" w:space="0" w:color="auto"/>
        <w:bottom w:val="none" w:sz="0" w:space="0" w:color="auto"/>
        <w:right w:val="none" w:sz="0" w:space="0" w:color="auto"/>
      </w:divBdr>
    </w:div>
    <w:div w:id="1883010671">
      <w:marLeft w:val="0"/>
      <w:marRight w:val="0"/>
      <w:marTop w:val="38"/>
      <w:marBottom w:val="38"/>
      <w:divBdr>
        <w:top w:val="none" w:sz="0" w:space="0" w:color="auto"/>
        <w:left w:val="none" w:sz="0" w:space="0" w:color="auto"/>
        <w:bottom w:val="none" w:sz="0" w:space="0" w:color="auto"/>
        <w:right w:val="none" w:sz="0" w:space="0" w:color="auto"/>
      </w:divBdr>
      <w:divsChild>
        <w:div w:id="1883010608">
          <w:marLeft w:val="0"/>
          <w:marRight w:val="0"/>
          <w:marTop w:val="0"/>
          <w:marBottom w:val="0"/>
          <w:divBdr>
            <w:top w:val="none" w:sz="0" w:space="0" w:color="auto"/>
            <w:left w:val="none" w:sz="0" w:space="0" w:color="auto"/>
            <w:bottom w:val="none" w:sz="0" w:space="0" w:color="auto"/>
            <w:right w:val="none" w:sz="0" w:space="0" w:color="auto"/>
          </w:divBdr>
          <w:divsChild>
            <w:div w:id="1883010516">
              <w:marLeft w:val="0"/>
              <w:marRight w:val="0"/>
              <w:marTop w:val="0"/>
              <w:marBottom w:val="0"/>
              <w:divBdr>
                <w:top w:val="none" w:sz="0" w:space="0" w:color="auto"/>
                <w:left w:val="none" w:sz="0" w:space="0" w:color="auto"/>
                <w:bottom w:val="none" w:sz="0" w:space="0" w:color="auto"/>
                <w:right w:val="none" w:sz="0" w:space="0" w:color="auto"/>
              </w:divBdr>
              <w:divsChild>
                <w:div w:id="1883010529">
                  <w:marLeft w:val="0"/>
                  <w:marRight w:val="0"/>
                  <w:marTop w:val="0"/>
                  <w:marBottom w:val="0"/>
                  <w:divBdr>
                    <w:top w:val="none" w:sz="0" w:space="0" w:color="auto"/>
                    <w:left w:val="none" w:sz="0" w:space="0" w:color="auto"/>
                    <w:bottom w:val="none" w:sz="0" w:space="0" w:color="auto"/>
                    <w:right w:val="none" w:sz="0" w:space="0" w:color="auto"/>
                  </w:divBdr>
                  <w:divsChild>
                    <w:div w:id="1883010550">
                      <w:marLeft w:val="2166"/>
                      <w:marRight w:val="3181"/>
                      <w:marTop w:val="0"/>
                      <w:marBottom w:val="0"/>
                      <w:divBdr>
                        <w:top w:val="none" w:sz="0" w:space="0" w:color="auto"/>
                        <w:left w:val="single" w:sz="4" w:space="0" w:color="D3E1F9"/>
                        <w:bottom w:val="none" w:sz="0" w:space="0" w:color="auto"/>
                        <w:right w:val="none" w:sz="0" w:space="0" w:color="auto"/>
                      </w:divBdr>
                      <w:divsChild>
                        <w:div w:id="1883010660">
                          <w:marLeft w:val="0"/>
                          <w:marRight w:val="0"/>
                          <w:marTop w:val="0"/>
                          <w:marBottom w:val="0"/>
                          <w:divBdr>
                            <w:top w:val="none" w:sz="0" w:space="0" w:color="auto"/>
                            <w:left w:val="none" w:sz="0" w:space="0" w:color="auto"/>
                            <w:bottom w:val="none" w:sz="0" w:space="0" w:color="auto"/>
                            <w:right w:val="none" w:sz="0" w:space="0" w:color="auto"/>
                          </w:divBdr>
                          <w:divsChild>
                            <w:div w:id="1883010562">
                              <w:marLeft w:val="0"/>
                              <w:marRight w:val="0"/>
                              <w:marTop w:val="0"/>
                              <w:marBottom w:val="0"/>
                              <w:divBdr>
                                <w:top w:val="none" w:sz="0" w:space="0" w:color="auto"/>
                                <w:left w:val="none" w:sz="0" w:space="0" w:color="auto"/>
                                <w:bottom w:val="none" w:sz="0" w:space="0" w:color="auto"/>
                                <w:right w:val="none" w:sz="0" w:space="0" w:color="auto"/>
                              </w:divBdr>
                              <w:divsChild>
                                <w:div w:id="18830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010672">
      <w:marLeft w:val="100"/>
      <w:marRight w:val="100"/>
      <w:marTop w:val="38"/>
      <w:marBottom w:val="38"/>
      <w:divBdr>
        <w:top w:val="none" w:sz="0" w:space="0" w:color="auto"/>
        <w:left w:val="none" w:sz="0" w:space="0" w:color="auto"/>
        <w:bottom w:val="none" w:sz="0" w:space="0" w:color="auto"/>
        <w:right w:val="none" w:sz="0" w:space="0" w:color="auto"/>
      </w:divBdr>
      <w:divsChild>
        <w:div w:id="1883010617">
          <w:marLeft w:val="0"/>
          <w:marRight w:val="0"/>
          <w:marTop w:val="0"/>
          <w:marBottom w:val="0"/>
          <w:divBdr>
            <w:top w:val="none" w:sz="0" w:space="0" w:color="auto"/>
            <w:left w:val="none" w:sz="0" w:space="0" w:color="auto"/>
            <w:bottom w:val="none" w:sz="0" w:space="0" w:color="auto"/>
            <w:right w:val="none" w:sz="0" w:space="0" w:color="auto"/>
          </w:divBdr>
          <w:divsChild>
            <w:div w:id="1883010580">
              <w:marLeft w:val="0"/>
              <w:marRight w:val="0"/>
              <w:marTop w:val="0"/>
              <w:marBottom w:val="0"/>
              <w:divBdr>
                <w:top w:val="none" w:sz="0" w:space="0" w:color="auto"/>
                <w:left w:val="none" w:sz="0" w:space="0" w:color="auto"/>
                <w:bottom w:val="none" w:sz="0" w:space="0" w:color="auto"/>
                <w:right w:val="none" w:sz="0" w:space="0" w:color="auto"/>
              </w:divBdr>
              <w:divsChild>
                <w:div w:id="1883010522">
                  <w:marLeft w:val="200"/>
                  <w:marRight w:val="200"/>
                  <w:marTop w:val="0"/>
                  <w:marBottom w:val="0"/>
                  <w:divBdr>
                    <w:top w:val="none" w:sz="0" w:space="0" w:color="auto"/>
                    <w:left w:val="none" w:sz="0" w:space="0" w:color="auto"/>
                    <w:bottom w:val="none" w:sz="0" w:space="0" w:color="auto"/>
                    <w:right w:val="none" w:sz="0" w:space="0" w:color="auto"/>
                  </w:divBdr>
                  <w:divsChild>
                    <w:div w:id="18830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10677">
      <w:marLeft w:val="0"/>
      <w:marRight w:val="0"/>
      <w:marTop w:val="0"/>
      <w:marBottom w:val="0"/>
      <w:divBdr>
        <w:top w:val="none" w:sz="0" w:space="0" w:color="auto"/>
        <w:left w:val="none" w:sz="0" w:space="0" w:color="auto"/>
        <w:bottom w:val="none" w:sz="0" w:space="0" w:color="auto"/>
        <w:right w:val="none" w:sz="0" w:space="0" w:color="auto"/>
      </w:divBdr>
      <w:divsChild>
        <w:div w:id="1883010525">
          <w:marLeft w:val="2966"/>
          <w:marRight w:val="0"/>
          <w:marTop w:val="168"/>
          <w:marBottom w:val="0"/>
          <w:divBdr>
            <w:top w:val="none" w:sz="0" w:space="0" w:color="auto"/>
            <w:left w:val="none" w:sz="0" w:space="0" w:color="auto"/>
            <w:bottom w:val="none" w:sz="0" w:space="0" w:color="auto"/>
            <w:right w:val="none" w:sz="0" w:space="0" w:color="auto"/>
          </w:divBdr>
        </w:div>
        <w:div w:id="1883010557">
          <w:marLeft w:val="2218"/>
          <w:marRight w:val="0"/>
          <w:marTop w:val="192"/>
          <w:marBottom w:val="0"/>
          <w:divBdr>
            <w:top w:val="none" w:sz="0" w:space="0" w:color="auto"/>
            <w:left w:val="none" w:sz="0" w:space="0" w:color="auto"/>
            <w:bottom w:val="none" w:sz="0" w:space="0" w:color="auto"/>
            <w:right w:val="none" w:sz="0" w:space="0" w:color="auto"/>
          </w:divBdr>
        </w:div>
        <w:div w:id="1883010600">
          <w:marLeft w:val="2966"/>
          <w:marRight w:val="0"/>
          <w:marTop w:val="168"/>
          <w:marBottom w:val="0"/>
          <w:divBdr>
            <w:top w:val="none" w:sz="0" w:space="0" w:color="auto"/>
            <w:left w:val="none" w:sz="0" w:space="0" w:color="auto"/>
            <w:bottom w:val="none" w:sz="0" w:space="0" w:color="auto"/>
            <w:right w:val="none" w:sz="0" w:space="0" w:color="auto"/>
          </w:divBdr>
        </w:div>
        <w:div w:id="1883010609">
          <w:marLeft w:val="2218"/>
          <w:marRight w:val="0"/>
          <w:marTop w:val="192"/>
          <w:marBottom w:val="0"/>
          <w:divBdr>
            <w:top w:val="none" w:sz="0" w:space="0" w:color="auto"/>
            <w:left w:val="none" w:sz="0" w:space="0" w:color="auto"/>
            <w:bottom w:val="none" w:sz="0" w:space="0" w:color="auto"/>
            <w:right w:val="none" w:sz="0" w:space="0" w:color="auto"/>
          </w:divBdr>
        </w:div>
        <w:div w:id="1883010643">
          <w:marLeft w:val="2218"/>
          <w:marRight w:val="0"/>
          <w:marTop w:val="192"/>
          <w:marBottom w:val="0"/>
          <w:divBdr>
            <w:top w:val="none" w:sz="0" w:space="0" w:color="auto"/>
            <w:left w:val="none" w:sz="0" w:space="0" w:color="auto"/>
            <w:bottom w:val="none" w:sz="0" w:space="0" w:color="auto"/>
            <w:right w:val="none" w:sz="0" w:space="0" w:color="auto"/>
          </w:divBdr>
        </w:div>
        <w:div w:id="1883010653">
          <w:marLeft w:val="2218"/>
          <w:marRight w:val="0"/>
          <w:marTop w:val="192"/>
          <w:marBottom w:val="0"/>
          <w:divBdr>
            <w:top w:val="none" w:sz="0" w:space="0" w:color="auto"/>
            <w:left w:val="none" w:sz="0" w:space="0" w:color="auto"/>
            <w:bottom w:val="none" w:sz="0" w:space="0" w:color="auto"/>
            <w:right w:val="none" w:sz="0" w:space="0" w:color="auto"/>
          </w:divBdr>
        </w:div>
        <w:div w:id="1883010676">
          <w:marLeft w:val="2218"/>
          <w:marRight w:val="0"/>
          <w:marTop w:val="192"/>
          <w:marBottom w:val="0"/>
          <w:divBdr>
            <w:top w:val="none" w:sz="0" w:space="0" w:color="auto"/>
            <w:left w:val="none" w:sz="0" w:space="0" w:color="auto"/>
            <w:bottom w:val="none" w:sz="0" w:space="0" w:color="auto"/>
            <w:right w:val="none" w:sz="0" w:space="0" w:color="auto"/>
          </w:divBdr>
        </w:div>
        <w:div w:id="1883010679">
          <w:marLeft w:val="2218"/>
          <w:marRight w:val="0"/>
          <w:marTop w:val="192"/>
          <w:marBottom w:val="0"/>
          <w:divBdr>
            <w:top w:val="none" w:sz="0" w:space="0" w:color="auto"/>
            <w:left w:val="none" w:sz="0" w:space="0" w:color="auto"/>
            <w:bottom w:val="none" w:sz="0" w:space="0" w:color="auto"/>
            <w:right w:val="none" w:sz="0" w:space="0" w:color="auto"/>
          </w:divBdr>
        </w:div>
      </w:divsChild>
    </w:div>
    <w:div w:id="1883010682">
      <w:marLeft w:val="0"/>
      <w:marRight w:val="0"/>
      <w:marTop w:val="0"/>
      <w:marBottom w:val="0"/>
      <w:divBdr>
        <w:top w:val="none" w:sz="0" w:space="0" w:color="auto"/>
        <w:left w:val="none" w:sz="0" w:space="0" w:color="auto"/>
        <w:bottom w:val="none" w:sz="0" w:space="0" w:color="auto"/>
        <w:right w:val="none" w:sz="0" w:space="0" w:color="auto"/>
      </w:divBdr>
    </w:div>
    <w:div w:id="1883010685">
      <w:marLeft w:val="100"/>
      <w:marRight w:val="100"/>
      <w:marTop w:val="38"/>
      <w:marBottom w:val="38"/>
      <w:divBdr>
        <w:top w:val="none" w:sz="0" w:space="0" w:color="auto"/>
        <w:left w:val="none" w:sz="0" w:space="0" w:color="auto"/>
        <w:bottom w:val="none" w:sz="0" w:space="0" w:color="auto"/>
        <w:right w:val="none" w:sz="0" w:space="0" w:color="auto"/>
      </w:divBdr>
      <w:divsChild>
        <w:div w:id="1883010541">
          <w:marLeft w:val="0"/>
          <w:marRight w:val="0"/>
          <w:marTop w:val="0"/>
          <w:marBottom w:val="0"/>
          <w:divBdr>
            <w:top w:val="none" w:sz="0" w:space="0" w:color="auto"/>
            <w:left w:val="none" w:sz="0" w:space="0" w:color="auto"/>
            <w:bottom w:val="none" w:sz="0" w:space="0" w:color="auto"/>
            <w:right w:val="none" w:sz="0" w:space="0" w:color="auto"/>
          </w:divBdr>
          <w:divsChild>
            <w:div w:id="1883010675">
              <w:marLeft w:val="200"/>
              <w:marRight w:val="200"/>
              <w:marTop w:val="0"/>
              <w:marBottom w:val="0"/>
              <w:divBdr>
                <w:top w:val="none" w:sz="0" w:space="0" w:color="auto"/>
                <w:left w:val="none" w:sz="0" w:space="0" w:color="auto"/>
                <w:bottom w:val="none" w:sz="0" w:space="0" w:color="auto"/>
                <w:right w:val="none" w:sz="0" w:space="0" w:color="auto"/>
              </w:divBdr>
              <w:divsChild>
                <w:div w:id="18830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10687">
      <w:marLeft w:val="0"/>
      <w:marRight w:val="0"/>
      <w:marTop w:val="0"/>
      <w:marBottom w:val="0"/>
      <w:divBdr>
        <w:top w:val="none" w:sz="0" w:space="0" w:color="auto"/>
        <w:left w:val="none" w:sz="0" w:space="0" w:color="auto"/>
        <w:bottom w:val="none" w:sz="0" w:space="0" w:color="auto"/>
        <w:right w:val="none" w:sz="0" w:space="0" w:color="auto"/>
      </w:divBdr>
    </w:div>
    <w:div w:id="1883010692">
      <w:marLeft w:val="0"/>
      <w:marRight w:val="0"/>
      <w:marTop w:val="0"/>
      <w:marBottom w:val="0"/>
      <w:divBdr>
        <w:top w:val="none" w:sz="0" w:space="0" w:color="auto"/>
        <w:left w:val="none" w:sz="0" w:space="0" w:color="auto"/>
        <w:bottom w:val="none" w:sz="0" w:space="0" w:color="auto"/>
        <w:right w:val="none" w:sz="0" w:space="0" w:color="auto"/>
      </w:divBdr>
    </w:div>
    <w:div w:id="1883010693">
      <w:marLeft w:val="0"/>
      <w:marRight w:val="0"/>
      <w:marTop w:val="0"/>
      <w:marBottom w:val="0"/>
      <w:divBdr>
        <w:top w:val="none" w:sz="0" w:space="0" w:color="auto"/>
        <w:left w:val="none" w:sz="0" w:space="0" w:color="auto"/>
        <w:bottom w:val="none" w:sz="0" w:space="0" w:color="auto"/>
        <w:right w:val="none" w:sz="0" w:space="0" w:color="auto"/>
      </w:divBdr>
      <w:divsChild>
        <w:div w:id="1883010570">
          <w:marLeft w:val="778"/>
          <w:marRight w:val="0"/>
          <w:marTop w:val="240"/>
          <w:marBottom w:val="0"/>
          <w:divBdr>
            <w:top w:val="none" w:sz="0" w:space="0" w:color="auto"/>
            <w:left w:val="none" w:sz="0" w:space="0" w:color="auto"/>
            <w:bottom w:val="none" w:sz="0" w:space="0" w:color="auto"/>
            <w:right w:val="none" w:sz="0" w:space="0" w:color="auto"/>
          </w:divBdr>
        </w:div>
        <w:div w:id="1883010579">
          <w:marLeft w:val="778"/>
          <w:marRight w:val="0"/>
          <w:marTop w:val="240"/>
          <w:marBottom w:val="0"/>
          <w:divBdr>
            <w:top w:val="none" w:sz="0" w:space="0" w:color="auto"/>
            <w:left w:val="none" w:sz="0" w:space="0" w:color="auto"/>
            <w:bottom w:val="none" w:sz="0" w:space="0" w:color="auto"/>
            <w:right w:val="none" w:sz="0" w:space="0" w:color="auto"/>
          </w:divBdr>
        </w:div>
        <w:div w:id="1883010602">
          <w:marLeft w:val="778"/>
          <w:marRight w:val="0"/>
          <w:marTop w:val="240"/>
          <w:marBottom w:val="0"/>
          <w:divBdr>
            <w:top w:val="none" w:sz="0" w:space="0" w:color="auto"/>
            <w:left w:val="none" w:sz="0" w:space="0" w:color="auto"/>
            <w:bottom w:val="none" w:sz="0" w:space="0" w:color="auto"/>
            <w:right w:val="none" w:sz="0" w:space="0" w:color="auto"/>
          </w:divBdr>
        </w:div>
        <w:div w:id="1883010616">
          <w:marLeft w:val="778"/>
          <w:marRight w:val="0"/>
          <w:marTop w:val="240"/>
          <w:marBottom w:val="0"/>
          <w:divBdr>
            <w:top w:val="none" w:sz="0" w:space="0" w:color="auto"/>
            <w:left w:val="none" w:sz="0" w:space="0" w:color="auto"/>
            <w:bottom w:val="none" w:sz="0" w:space="0" w:color="auto"/>
            <w:right w:val="none" w:sz="0" w:space="0" w:color="auto"/>
          </w:divBdr>
        </w:div>
      </w:divsChild>
    </w:div>
    <w:div w:id="1883010695">
      <w:marLeft w:val="0"/>
      <w:marRight w:val="0"/>
      <w:marTop w:val="0"/>
      <w:marBottom w:val="0"/>
      <w:divBdr>
        <w:top w:val="none" w:sz="0" w:space="0" w:color="auto"/>
        <w:left w:val="none" w:sz="0" w:space="0" w:color="auto"/>
        <w:bottom w:val="none" w:sz="0" w:space="0" w:color="auto"/>
        <w:right w:val="none" w:sz="0" w:space="0" w:color="auto"/>
      </w:divBdr>
    </w:div>
    <w:div w:id="1883010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bb.org.tr/DisTicaretMudurlugu/Sayfalar/mense.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2537</Words>
  <Characters>14466</Characters>
  <Application>Microsoft Office Outlook</Application>
  <DocSecurity>0</DocSecurity>
  <Lines>0</Lines>
  <Paragraphs>0</Paragraphs>
  <ScaleCrop>false</ScaleCrop>
  <Company>TOBB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TOPLANTI NOTU</dc:title>
  <dc:subject/>
  <dc:creator>Şefika</dc:creator>
  <cp:keywords/>
  <dc:description/>
  <cp:lastModifiedBy>MASSIAD</cp:lastModifiedBy>
  <cp:revision>2</cp:revision>
  <cp:lastPrinted>2011-02-23T14:32:00Z</cp:lastPrinted>
  <dcterms:created xsi:type="dcterms:W3CDTF">2011-04-06T10:41:00Z</dcterms:created>
  <dcterms:modified xsi:type="dcterms:W3CDTF">2011-04-06T10:41:00Z</dcterms:modified>
</cp:coreProperties>
</file>